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16999" w14:textId="77777777" w:rsidR="00395648" w:rsidRPr="00395648" w:rsidRDefault="00395648" w:rsidP="00395648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395648">
        <w:rPr>
          <w:rFonts w:ascii="黑体" w:eastAsia="黑体" w:hAnsi="黑体" w:hint="eastAsia"/>
          <w:sz w:val="36"/>
          <w:szCs w:val="36"/>
        </w:rPr>
        <w:t>《龙须绿茶冲泡与品鉴方法》团体标准编制说明</w:t>
      </w:r>
    </w:p>
    <w:p w14:paraId="23AA5DC6" w14:textId="77777777" w:rsidR="00395648" w:rsidRDefault="00395648" w:rsidP="00395648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1BBCE229" w14:textId="6AFA6966" w:rsidR="00395648" w:rsidRPr="00395648" w:rsidRDefault="00395648" w:rsidP="00395648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395648">
        <w:rPr>
          <w:rFonts w:ascii="黑体" w:eastAsia="黑体" w:hAnsi="黑体" w:hint="eastAsia"/>
          <w:sz w:val="28"/>
          <w:szCs w:val="28"/>
        </w:rPr>
        <w:t>一、制订标准的任务来源</w:t>
      </w:r>
    </w:p>
    <w:p w14:paraId="383CEEA0" w14:textId="77777777" w:rsidR="00395648" w:rsidRPr="00395648" w:rsidRDefault="00395648" w:rsidP="0039564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95648">
        <w:rPr>
          <w:rFonts w:ascii="宋体" w:eastAsia="宋体" w:hAnsi="宋体" w:hint="eastAsia"/>
          <w:sz w:val="24"/>
          <w:szCs w:val="24"/>
        </w:rPr>
        <w:t>《龙须绿茶冲泡与品鉴方法》由中国茶叶流通协会立项，中国茶叶流通协会、青岛晓阳工贸有限公司、山东省农业科学院、青岛农业大学等单位联合编制。</w:t>
      </w:r>
    </w:p>
    <w:p w14:paraId="149B3EA7" w14:textId="77777777" w:rsidR="00395648" w:rsidRPr="00395648" w:rsidRDefault="00395648" w:rsidP="00395648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395648">
        <w:rPr>
          <w:rFonts w:ascii="黑体" w:eastAsia="黑体" w:hAnsi="黑体" w:hint="eastAsia"/>
          <w:sz w:val="28"/>
          <w:szCs w:val="28"/>
        </w:rPr>
        <w:t>二、标准的编制过程</w:t>
      </w:r>
    </w:p>
    <w:p w14:paraId="22BF4DEF" w14:textId="77777777" w:rsidR="00395648" w:rsidRPr="00395648" w:rsidRDefault="00395648" w:rsidP="0039564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95648">
        <w:rPr>
          <w:rFonts w:ascii="宋体" w:eastAsia="宋体" w:hAnsi="宋体" w:hint="eastAsia"/>
          <w:sz w:val="24"/>
          <w:szCs w:val="24"/>
        </w:rPr>
        <w:t>在标准起草过程中，中国茶叶流通协会、青岛晓阳工贸有限公司、山东省农业科学院、青岛农业大学等单位组成的《龙须绿茶冲泡与品鉴方法》团体标准编制小组，基于已成型的龙须绿茶冲泡与品鉴方法，结合行业实际和科学理论，并进行基础调研、专家咨询、实际考察等，起草标准文本，征求行业意见，以期进一步完善标准文本，使之符合实际。</w:t>
      </w:r>
      <w:r w:rsidRPr="00395648">
        <w:rPr>
          <w:rFonts w:ascii="宋体" w:eastAsia="宋体" w:hAnsi="宋体"/>
          <w:sz w:val="24"/>
          <w:szCs w:val="24"/>
        </w:rPr>
        <w:t xml:space="preserve"> </w:t>
      </w:r>
    </w:p>
    <w:p w14:paraId="201D8552" w14:textId="77777777" w:rsidR="00395648" w:rsidRPr="00395648" w:rsidRDefault="00395648" w:rsidP="00395648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395648">
        <w:rPr>
          <w:rFonts w:ascii="黑体" w:eastAsia="黑体" w:hAnsi="黑体" w:hint="eastAsia"/>
          <w:sz w:val="28"/>
          <w:szCs w:val="28"/>
        </w:rPr>
        <w:t>三、标准的框架和内容</w:t>
      </w:r>
    </w:p>
    <w:p w14:paraId="279056CF" w14:textId="77777777" w:rsidR="00395648" w:rsidRPr="00395648" w:rsidRDefault="00395648" w:rsidP="0039564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95648">
        <w:rPr>
          <w:rFonts w:ascii="宋体" w:eastAsia="宋体" w:hAnsi="宋体" w:hint="eastAsia"/>
          <w:sz w:val="24"/>
          <w:szCs w:val="24"/>
        </w:rPr>
        <w:t>本标准规定了龙须绿茶冲泡与品鉴的环境要求、冲泡流程、冲泡方法、品鉴等，并对龙须绿茶冲泡器具等提出了要求。</w:t>
      </w:r>
    </w:p>
    <w:p w14:paraId="675F09A1" w14:textId="77777777" w:rsidR="00395648" w:rsidRPr="00395648" w:rsidRDefault="00395648" w:rsidP="00395648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395648">
        <w:rPr>
          <w:rFonts w:ascii="黑体" w:eastAsia="黑体" w:hAnsi="黑体" w:hint="eastAsia"/>
          <w:sz w:val="28"/>
          <w:szCs w:val="28"/>
        </w:rPr>
        <w:t>四、标准技术内容</w:t>
      </w:r>
    </w:p>
    <w:p w14:paraId="44015BCD" w14:textId="77777777" w:rsidR="00395648" w:rsidRPr="00395648" w:rsidRDefault="00395648" w:rsidP="0039564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95648">
        <w:rPr>
          <w:rFonts w:ascii="宋体" w:eastAsia="宋体" w:hAnsi="宋体" w:hint="eastAsia"/>
          <w:sz w:val="24"/>
          <w:szCs w:val="24"/>
        </w:rPr>
        <w:t>中国茶叶流通协会团体标准《龙须绿茶冲泡与品鉴方法》规定了龙须绿茶冲泡与品鉴的术语和定义、环境要求、冲泡流程、冲泡方法、品鉴程序与品鉴方法等。</w:t>
      </w:r>
    </w:p>
    <w:p w14:paraId="032B9A0C" w14:textId="77777777" w:rsidR="00395648" w:rsidRPr="00395648" w:rsidRDefault="00395648" w:rsidP="0039564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95648">
        <w:rPr>
          <w:rFonts w:ascii="宋体" w:eastAsia="宋体" w:hAnsi="宋体" w:hint="eastAsia"/>
          <w:sz w:val="24"/>
          <w:szCs w:val="24"/>
        </w:rPr>
        <w:t>（一）从光线要求、噪声要求、卫生要求三方面确定了龙须绿茶冲泡与品鉴的环境；</w:t>
      </w:r>
    </w:p>
    <w:p w14:paraId="3AC17848" w14:textId="77777777" w:rsidR="00395648" w:rsidRPr="00395648" w:rsidRDefault="00395648" w:rsidP="0039564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95648">
        <w:rPr>
          <w:rFonts w:ascii="宋体" w:eastAsia="宋体" w:hAnsi="宋体" w:hint="eastAsia"/>
          <w:sz w:val="24"/>
          <w:szCs w:val="24"/>
        </w:rPr>
        <w:t>（二）考虑到龙须绿茶的冲泡方法及消费者的冲泡习惯，冲泡流程介绍了两种方式，分别是玻璃杯冲泡法和盖碗冲泡法；</w:t>
      </w:r>
    </w:p>
    <w:p w14:paraId="2B30254C" w14:textId="77777777" w:rsidR="00395648" w:rsidRPr="00395648" w:rsidRDefault="00395648" w:rsidP="0039564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95648">
        <w:rPr>
          <w:rFonts w:ascii="宋体" w:eastAsia="宋体" w:hAnsi="宋体" w:hint="eastAsia"/>
          <w:sz w:val="24"/>
          <w:szCs w:val="24"/>
        </w:rPr>
        <w:t>（三）按照冲泡流程依次介绍两种冲泡方法，其中，在盖碗冲泡方法中，按照各等级龙须绿茶的品质特征设定冲泡方法参考值，指标包括茶水比、水温和冲泡时间；</w:t>
      </w:r>
    </w:p>
    <w:p w14:paraId="7113957F" w14:textId="77777777" w:rsidR="00395648" w:rsidRPr="00395648" w:rsidRDefault="00395648" w:rsidP="0039564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95648">
        <w:rPr>
          <w:rFonts w:ascii="宋体" w:eastAsia="宋体" w:hAnsi="宋体" w:hint="eastAsia"/>
          <w:sz w:val="24"/>
          <w:szCs w:val="24"/>
        </w:rPr>
        <w:t>（四）提出了赏干茶、观茶汤、闻香气、尝滋味、看叶底的品鉴程序，并对每一个步骤进行了细化与说明。</w:t>
      </w:r>
    </w:p>
    <w:p w14:paraId="175B0E84" w14:textId="77777777" w:rsidR="00395648" w:rsidRPr="00395648" w:rsidRDefault="00395648" w:rsidP="00395648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395648">
        <w:rPr>
          <w:rFonts w:ascii="黑体" w:eastAsia="黑体" w:hAnsi="黑体" w:hint="eastAsia"/>
          <w:sz w:val="28"/>
          <w:szCs w:val="28"/>
        </w:rPr>
        <w:t>五、与现行相关法律法规、法规、规章及相关标准，特别是强制性标准的协调性。</w:t>
      </w:r>
    </w:p>
    <w:p w14:paraId="1B48AEA7" w14:textId="77777777" w:rsidR="00395648" w:rsidRPr="00395648" w:rsidRDefault="00395648" w:rsidP="0039564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95648">
        <w:rPr>
          <w:rFonts w:ascii="宋体" w:eastAsia="宋体" w:hAnsi="宋体" w:hint="eastAsia"/>
          <w:sz w:val="24"/>
          <w:szCs w:val="24"/>
        </w:rPr>
        <w:t>本标准与相关标准法规包括强制性标准协调一致。</w:t>
      </w:r>
    </w:p>
    <w:p w14:paraId="4E610832" w14:textId="6DCB91E9" w:rsidR="00395648" w:rsidRPr="00395648" w:rsidRDefault="00395648" w:rsidP="00395648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395648">
        <w:rPr>
          <w:rFonts w:ascii="黑体" w:eastAsia="黑体" w:hAnsi="黑体"/>
          <w:sz w:val="28"/>
          <w:szCs w:val="28"/>
        </w:rPr>
        <w:lastRenderedPageBreak/>
        <w:t>六、重大分歧意见的处理经过和依据</w:t>
      </w:r>
    </w:p>
    <w:p w14:paraId="7B844399" w14:textId="77777777" w:rsidR="00395648" w:rsidRPr="00395648" w:rsidRDefault="00395648" w:rsidP="0039564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95648">
        <w:rPr>
          <w:rFonts w:ascii="宋体" w:eastAsia="宋体" w:hAnsi="宋体" w:hint="eastAsia"/>
          <w:sz w:val="24"/>
          <w:szCs w:val="24"/>
        </w:rPr>
        <w:t>无重大分歧意见。</w:t>
      </w:r>
    </w:p>
    <w:p w14:paraId="1C2231D4" w14:textId="12F8CC8A" w:rsidR="00395648" w:rsidRPr="00395648" w:rsidRDefault="00395648" w:rsidP="00395648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395648">
        <w:rPr>
          <w:rFonts w:ascii="黑体" w:eastAsia="黑体" w:hAnsi="黑体"/>
          <w:sz w:val="28"/>
          <w:szCs w:val="28"/>
        </w:rPr>
        <w:t>七、标准性质的建议说明</w:t>
      </w:r>
    </w:p>
    <w:p w14:paraId="66DE658F" w14:textId="77777777" w:rsidR="00395648" w:rsidRPr="00395648" w:rsidRDefault="00395648" w:rsidP="0039564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95648">
        <w:rPr>
          <w:rFonts w:ascii="宋体" w:eastAsia="宋体" w:hAnsi="宋体" w:hint="eastAsia"/>
          <w:sz w:val="24"/>
          <w:szCs w:val="24"/>
        </w:rPr>
        <w:t>推荐性团体标准。</w:t>
      </w:r>
    </w:p>
    <w:p w14:paraId="7CEB0D17" w14:textId="2C069116" w:rsidR="00395648" w:rsidRPr="00395648" w:rsidRDefault="00395648" w:rsidP="00395648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395648">
        <w:rPr>
          <w:rFonts w:ascii="黑体" w:eastAsia="黑体" w:hAnsi="黑体"/>
          <w:sz w:val="28"/>
          <w:szCs w:val="28"/>
        </w:rPr>
        <w:t>八、贯彻标准的要求和措施建议</w:t>
      </w:r>
    </w:p>
    <w:p w14:paraId="60622C01" w14:textId="77777777" w:rsidR="00395648" w:rsidRPr="00395648" w:rsidRDefault="00395648" w:rsidP="0039564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95648">
        <w:rPr>
          <w:rFonts w:ascii="宋体" w:eastAsia="宋体" w:hAnsi="宋体" w:hint="eastAsia"/>
          <w:sz w:val="24"/>
          <w:szCs w:val="24"/>
        </w:rPr>
        <w:t>在本标准通过审核、批准发布之后，由相关部门组织力量对本标准进行宣贯，在国内进行推广。建议本标准尽快发布实施。</w:t>
      </w:r>
    </w:p>
    <w:p w14:paraId="313F1DEC" w14:textId="3CA549A2" w:rsidR="00395648" w:rsidRPr="00395648" w:rsidRDefault="00395648" w:rsidP="00395648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395648">
        <w:rPr>
          <w:rFonts w:ascii="黑体" w:eastAsia="黑体" w:hAnsi="黑体"/>
          <w:sz w:val="28"/>
          <w:szCs w:val="28"/>
        </w:rPr>
        <w:t>九、废止现行相关标准的建议</w:t>
      </w:r>
    </w:p>
    <w:p w14:paraId="5D6BAE5D" w14:textId="77777777" w:rsidR="00395648" w:rsidRPr="00395648" w:rsidRDefault="00395648" w:rsidP="0039564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95648">
        <w:rPr>
          <w:rFonts w:ascii="宋体" w:eastAsia="宋体" w:hAnsi="宋体" w:hint="eastAsia"/>
          <w:sz w:val="24"/>
          <w:szCs w:val="24"/>
        </w:rPr>
        <w:t>无。</w:t>
      </w:r>
    </w:p>
    <w:p w14:paraId="070D1881" w14:textId="049E0152" w:rsidR="00395648" w:rsidRPr="00395648" w:rsidRDefault="00395648" w:rsidP="00395648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395648">
        <w:rPr>
          <w:rFonts w:ascii="黑体" w:eastAsia="黑体" w:hAnsi="黑体"/>
          <w:sz w:val="28"/>
          <w:szCs w:val="28"/>
        </w:rPr>
        <w:t>十、其它应予说明的事项</w:t>
      </w:r>
    </w:p>
    <w:p w14:paraId="1C71C3DD" w14:textId="77777777" w:rsidR="00395648" w:rsidRPr="00395648" w:rsidRDefault="00395648" w:rsidP="0039564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95648">
        <w:rPr>
          <w:rFonts w:ascii="宋体" w:eastAsia="宋体" w:hAnsi="宋体" w:hint="eastAsia"/>
          <w:sz w:val="24"/>
          <w:szCs w:val="24"/>
        </w:rPr>
        <w:t>无。</w:t>
      </w:r>
    </w:p>
    <w:p w14:paraId="5373B533" w14:textId="77777777" w:rsidR="00395648" w:rsidRPr="00395648" w:rsidRDefault="00395648" w:rsidP="00395648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18FB3D0C" w14:textId="77777777" w:rsidR="00395648" w:rsidRPr="00395648" w:rsidRDefault="00395648" w:rsidP="00395648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7961AED4" w14:textId="77777777" w:rsidR="00395648" w:rsidRPr="00395648" w:rsidRDefault="00395648" w:rsidP="00395648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395648">
        <w:rPr>
          <w:rFonts w:ascii="宋体" w:eastAsia="宋体" w:hAnsi="宋体"/>
          <w:sz w:val="24"/>
          <w:szCs w:val="24"/>
        </w:rPr>
        <w:t xml:space="preserve">                  《龙须绿茶冲泡与品鉴方法》团体标准编制小组</w:t>
      </w:r>
    </w:p>
    <w:p w14:paraId="4FA4D3FE" w14:textId="1EC54DBD" w:rsidR="001A76BB" w:rsidRPr="00395648" w:rsidRDefault="00395648" w:rsidP="00395648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395648">
        <w:rPr>
          <w:rFonts w:ascii="宋体" w:eastAsia="宋体" w:hAnsi="宋体"/>
          <w:sz w:val="24"/>
          <w:szCs w:val="24"/>
        </w:rPr>
        <w:t>2020年12月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</w:t>
      </w:r>
    </w:p>
    <w:sectPr w:rsidR="001A76BB" w:rsidRPr="00395648" w:rsidSect="00395648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648"/>
    <w:rsid w:val="001A76BB"/>
    <w:rsid w:val="00395648"/>
    <w:rsid w:val="0055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3FB88"/>
  <w15:chartTrackingRefBased/>
  <w15:docId w15:val="{029B3607-A48A-45FC-9D28-98314756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79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2021-01-14T02:08:00Z</dcterms:created>
  <dcterms:modified xsi:type="dcterms:W3CDTF">2021-01-14T02:11:00Z</dcterms:modified>
</cp:coreProperties>
</file>