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附件</w:t>
      </w:r>
      <w:r>
        <w:rPr>
          <w:rFonts w:ascii="微软雅黑" w:hAnsi="微软雅黑" w:eastAsia="微软雅黑"/>
          <w:sz w:val="24"/>
          <w:szCs w:val="24"/>
        </w:rPr>
        <w:t>.</w:t>
      </w:r>
    </w:p>
    <w:p>
      <w:pPr>
        <w:snapToGrid w:val="0"/>
        <w:spacing w:line="240" w:lineRule="atLeas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2017</w:t>
      </w:r>
      <w:r>
        <w:rPr>
          <w:rFonts w:hint="eastAsia" w:ascii="Times New Roman" w:hAnsi="Times New Roman" w:eastAsia="黑体"/>
          <w:b/>
          <w:sz w:val="32"/>
          <w:szCs w:val="32"/>
        </w:rPr>
        <w:t>全国重点产茶县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转型升级工作会议</w:t>
      </w:r>
    </w:p>
    <w:p>
      <w:pPr>
        <w:snapToGrid w:val="0"/>
        <w:spacing w:line="240" w:lineRule="atLeast"/>
        <w:jc w:val="center"/>
        <w:rPr>
          <w:rFonts w:ascii="Times New Roman" w:hAnsi="Times New Roman" w:eastAsia="黑体"/>
          <w:b/>
          <w:position w:val="20"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</w:rPr>
        <w:t>参会回执</w:t>
      </w:r>
    </w:p>
    <w:tbl>
      <w:tblPr>
        <w:tblStyle w:val="3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20"/>
        <w:gridCol w:w="1077"/>
        <w:gridCol w:w="978"/>
        <w:gridCol w:w="999"/>
        <w:gridCol w:w="734"/>
        <w:gridCol w:w="884"/>
        <w:gridCol w:w="541"/>
        <w:gridCol w:w="496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单位名称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联系地址</w:t>
            </w:r>
          </w:p>
        </w:tc>
        <w:tc>
          <w:tcPr>
            <w:tcW w:w="4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邮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编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联系电话</w:t>
            </w:r>
          </w:p>
        </w:tc>
        <w:tc>
          <w:tcPr>
            <w:tcW w:w="4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传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真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系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人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E-mail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会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员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性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民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族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职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务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手机电话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抵达方式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3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火车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飞机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汽车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是否接站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是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抵达地点</w:t>
            </w:r>
          </w:p>
        </w:tc>
        <w:tc>
          <w:tcPr>
            <w:tcW w:w="3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抵达时间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返程方式</w:t>
            </w:r>
          </w:p>
        </w:tc>
        <w:tc>
          <w:tcPr>
            <w:tcW w:w="3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返程时间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color w:val="FF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color w:val="FF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9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                          单位（盖章）：</w:t>
            </w:r>
          </w:p>
          <w:p>
            <w:pPr>
              <w:tabs>
                <w:tab w:val="left" w:pos="5745"/>
              </w:tabs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                                      填表日期：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2017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日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注：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此表请务必于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2017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日之前电邮或传真至中国茶叶流通协会</w:t>
            </w:r>
          </w:p>
          <w:p>
            <w:pPr>
              <w:snapToGrid w:val="0"/>
              <w:ind w:firstLine="700" w:firstLineChars="25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 xml:space="preserve">联系人：王智超           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E-mail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begin"/>
            </w:r>
            <w:r>
              <w:rPr>
                <w:rFonts w:ascii="微软雅黑" w:hAnsi="微软雅黑" w:eastAsia="微软雅黑"/>
                <w:sz w:val="24"/>
                <w:szCs w:val="24"/>
              </w:rPr>
              <w:instrText xml:space="preserve"> HYPERLINK "mailto:ctma_mingcha@163.com"</w:instrTex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separate"/>
            </w:r>
            <w:r>
              <w:rPr>
                <w:rFonts w:ascii="微软雅黑" w:hAnsi="微软雅黑" w:eastAsia="微软雅黑"/>
                <w:sz w:val="24"/>
                <w:szCs w:val="24"/>
              </w:rPr>
              <w:t>65973364@qq.com</w: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end"/>
            </w:r>
          </w:p>
          <w:p>
            <w:pPr>
              <w:snapToGrid w:val="0"/>
              <w:ind w:firstLine="700" w:firstLineChars="25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联系电话：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010-66094152\4172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；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 xml:space="preserve">    传真：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010-66018165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447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2017-03-24T01:37:34Z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