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E7E6EBC" w14:textId="77777777" w:rsidTr="00215ADD">
        <w:tc>
          <w:tcPr>
            <w:tcW w:w="509" w:type="dxa"/>
          </w:tcPr>
          <w:p w14:paraId="1EB1236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CA76FF3" w14:textId="5A81C68C"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BC4A8B" w:rsidRPr="00672BFD">
              <w:rPr>
                <w:rFonts w:ascii="黑体" w:eastAsia="黑体" w:hAnsi="黑体"/>
                <w:sz w:val="21"/>
                <w:szCs w:val="21"/>
              </w:rPr>
            </w:r>
            <w:r w:rsidRPr="00672BFD">
              <w:rPr>
                <w:rFonts w:ascii="黑体" w:eastAsia="黑体" w:hAnsi="黑体"/>
                <w:sz w:val="21"/>
                <w:szCs w:val="21"/>
              </w:rPr>
              <w:fldChar w:fldCharType="separate"/>
            </w:r>
            <w:r w:rsidR="00BC4A8B">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249D0535" w14:textId="77777777" w:rsidTr="00215ADD">
        <w:tc>
          <w:tcPr>
            <w:tcW w:w="509" w:type="dxa"/>
          </w:tcPr>
          <w:p w14:paraId="236AD14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8C2C1E6" w14:textId="77777777" w:rsidTr="008A173B">
              <w:trPr>
                <w:trHeight w:hRule="exact" w:val="1021"/>
              </w:trPr>
              <w:tc>
                <w:tcPr>
                  <w:tcW w:w="9242" w:type="dxa"/>
                  <w:vAlign w:val="center"/>
                </w:tcPr>
                <w:p w14:paraId="53EB665C" w14:textId="0327623F" w:rsidR="000F4050" w:rsidRDefault="007B6032" w:rsidP="00BC4A8B">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17E7150A" wp14:editId="171ECF5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4041020" wp14:editId="7AEB49DA">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C4A8B">
                    <w:rPr>
                      <w:rFonts w:hint="eastAsia"/>
                    </w:rPr>
                    <w:t>CTMA</w:t>
                  </w:r>
                  <w:r w:rsidR="009C3257">
                    <w:fldChar w:fldCharType="end"/>
                  </w:r>
                  <w:bookmarkEnd w:id="1"/>
                </w:p>
              </w:tc>
            </w:tr>
          </w:tbl>
          <w:p w14:paraId="32954C4D" w14:textId="1ACCFEC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BC4A8B" w:rsidRPr="00672BFD">
              <w:rPr>
                <w:rFonts w:ascii="黑体" w:eastAsia="黑体" w:hAnsi="黑体"/>
                <w:sz w:val="21"/>
                <w:szCs w:val="21"/>
              </w:rPr>
            </w:r>
            <w:r w:rsidRPr="00672BFD">
              <w:rPr>
                <w:rFonts w:ascii="黑体" w:eastAsia="黑体" w:hAnsi="黑体"/>
                <w:sz w:val="21"/>
                <w:szCs w:val="21"/>
              </w:rPr>
              <w:fldChar w:fldCharType="separate"/>
            </w:r>
            <w:r w:rsidR="00BC4A8B">
              <w:rPr>
                <w:rFonts w:ascii="黑体" w:eastAsia="黑体" w:hAnsi="黑体" w:hint="eastAsia"/>
                <w:sz w:val="21"/>
                <w:szCs w:val="21"/>
              </w:rPr>
              <w:t>X</w:t>
            </w:r>
            <w:r w:rsidR="00BC4A8B">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36DD96EC" w14:textId="33622BD9"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BC4A8B" w:rsidRPr="001A4CF3">
        <w:rPr>
          <w:rFonts w:ascii="黑体" w:eastAsia="黑体"/>
          <w:b w:val="0"/>
          <w:w w:val="100"/>
          <w:sz w:val="48"/>
        </w:rPr>
      </w:r>
      <w:r w:rsidRPr="001A4CF3">
        <w:rPr>
          <w:rFonts w:ascii="黑体" w:eastAsia="黑体"/>
          <w:b w:val="0"/>
          <w:w w:val="100"/>
          <w:sz w:val="48"/>
        </w:rPr>
        <w:fldChar w:fldCharType="separate"/>
      </w:r>
      <w:r w:rsidR="00BC4A8B">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DF3BF50"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AFF4943"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EAA6A1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F7D332C" wp14:editId="7120E5F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14E8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AB459D5"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3E70ED5" w14:textId="455D88AA"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C4A8B">
        <w:rPr>
          <w:rFonts w:hint="eastAsia"/>
        </w:rPr>
        <w:t>陈皮青砖茶</w:t>
      </w:r>
      <w:r>
        <w:fldChar w:fldCharType="end"/>
      </w:r>
      <w:bookmarkEnd w:id="9"/>
    </w:p>
    <w:p w14:paraId="2230BBAD" w14:textId="77777777" w:rsidR="00815419" w:rsidRPr="00815419" w:rsidRDefault="00815419" w:rsidP="00324EDD">
      <w:pPr>
        <w:framePr w:w="9639" w:h="6974" w:hRule="exact" w:wrap="around" w:vAnchor="page" w:hAnchor="page" w:x="1419" w:y="6408" w:anchorLock="1"/>
        <w:ind w:left="-1418"/>
      </w:pPr>
    </w:p>
    <w:p w14:paraId="429C9B76" w14:textId="0DD9E586"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BC4A8B">
        <w:rPr>
          <w:rFonts w:eastAsia="黑体"/>
          <w:noProof/>
          <w:szCs w:val="28"/>
        </w:rPr>
      </w:r>
      <w:r>
        <w:rPr>
          <w:rFonts w:eastAsia="黑体"/>
          <w:noProof/>
          <w:szCs w:val="28"/>
        </w:rPr>
        <w:fldChar w:fldCharType="separate"/>
      </w:r>
      <w:r w:rsidR="00BC4A8B">
        <w:rPr>
          <w:rFonts w:eastAsia="黑体"/>
          <w:noProof/>
          <w:szCs w:val="28"/>
        </w:rPr>
        <w:t>Chenpi Qingzhuan tea</w:t>
      </w:r>
      <w:r>
        <w:rPr>
          <w:rFonts w:eastAsia="黑体"/>
          <w:noProof/>
          <w:szCs w:val="28"/>
        </w:rPr>
        <w:fldChar w:fldCharType="end"/>
      </w:r>
      <w:bookmarkEnd w:id="10"/>
    </w:p>
    <w:p w14:paraId="0D04DFE0" w14:textId="77777777" w:rsidR="00815419" w:rsidRPr="00324EDD" w:rsidRDefault="00815419" w:rsidP="00324EDD">
      <w:pPr>
        <w:framePr w:w="9639" w:h="6974" w:hRule="exact" w:wrap="around" w:vAnchor="page" w:hAnchor="page" w:x="1419" w:y="6408" w:anchorLock="1"/>
        <w:spacing w:line="760" w:lineRule="exact"/>
        <w:ind w:left="-1418"/>
      </w:pPr>
    </w:p>
    <w:p w14:paraId="0F0D5E5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EE8A113" w14:textId="6EE7ED2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BC4A8B">
        <w:rPr>
          <w:noProof/>
          <w:sz w:val="24"/>
          <w:szCs w:val="28"/>
        </w:rPr>
      </w:r>
      <w:r w:rsidR="00D3449B">
        <w:rPr>
          <w:noProof/>
          <w:sz w:val="24"/>
          <w:szCs w:val="28"/>
        </w:rPr>
        <w:fldChar w:fldCharType="separate"/>
      </w:r>
      <w:r>
        <w:rPr>
          <w:noProof/>
          <w:sz w:val="24"/>
          <w:szCs w:val="28"/>
        </w:rPr>
        <w:fldChar w:fldCharType="end"/>
      </w:r>
      <w:bookmarkEnd w:id="11"/>
    </w:p>
    <w:p w14:paraId="0D78003E"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FADEFB0" w14:textId="52A19F2C"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BC4A8B" w:rsidRPr="00A6537A">
        <w:rPr>
          <w:b/>
          <w:noProof/>
          <w:sz w:val="21"/>
          <w:szCs w:val="28"/>
        </w:rPr>
      </w:r>
      <w:r w:rsidR="00D3449B">
        <w:rPr>
          <w:b/>
          <w:noProof/>
          <w:sz w:val="21"/>
          <w:szCs w:val="28"/>
        </w:rPr>
        <w:fldChar w:fldCharType="separate"/>
      </w:r>
      <w:r w:rsidRPr="00A6537A">
        <w:rPr>
          <w:b/>
          <w:noProof/>
          <w:sz w:val="21"/>
          <w:szCs w:val="28"/>
        </w:rPr>
        <w:fldChar w:fldCharType="end"/>
      </w:r>
      <w:bookmarkEnd w:id="13"/>
    </w:p>
    <w:p w14:paraId="5ED1105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56DF9C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7135ADF" w14:textId="57B02A3E"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BC4A8B" w:rsidRPr="004C7E8B">
        <w:rPr>
          <w:rFonts w:hAnsi="黑体"/>
          <w:w w:val="100"/>
          <w:sz w:val="28"/>
        </w:rPr>
      </w:r>
      <w:r w:rsidRPr="004C7E8B">
        <w:rPr>
          <w:rFonts w:hAnsi="黑体"/>
          <w:w w:val="100"/>
          <w:sz w:val="28"/>
        </w:rPr>
        <w:fldChar w:fldCharType="separate"/>
      </w:r>
      <w:r w:rsidR="00BC4A8B">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C91FD37"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62228EB" wp14:editId="3788753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3A98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C0B4F31" w14:textId="77777777" w:rsidR="00DE1E28" w:rsidRDefault="00DE1E28" w:rsidP="00DE1E28">
      <w:pPr>
        <w:pStyle w:val="a6"/>
        <w:spacing w:after="360"/>
      </w:pPr>
      <w:bookmarkStart w:id="21" w:name="BookMark2"/>
      <w:r w:rsidRPr="00DE1E28">
        <w:rPr>
          <w:spacing w:val="320"/>
        </w:rPr>
        <w:lastRenderedPageBreak/>
        <w:t>前</w:t>
      </w:r>
      <w:r>
        <w:t>言</w:t>
      </w:r>
    </w:p>
    <w:p w14:paraId="66353F0E" w14:textId="77777777" w:rsidR="00DE1E28" w:rsidRDefault="00DE1E28" w:rsidP="00DE1E28">
      <w:pPr>
        <w:pStyle w:val="affffb"/>
        <w:ind w:firstLine="420"/>
        <w:rPr>
          <w:rFonts w:hint="eastAsia"/>
        </w:rPr>
      </w:pPr>
      <w:r>
        <w:rPr>
          <w:rFonts w:hint="eastAsia"/>
        </w:rPr>
        <w:t>本文件按照GB/T 1.1—2020《标准化工作导则  第1部分：标准化文件的结构和起草规则》的规定起草。</w:t>
      </w:r>
    </w:p>
    <w:p w14:paraId="11E5D4D1" w14:textId="36E7056D" w:rsidR="00DE1E28" w:rsidRDefault="00DE1E28" w:rsidP="00DE1E28">
      <w:pPr>
        <w:pStyle w:val="affffb"/>
        <w:ind w:firstLine="420"/>
        <w:rPr>
          <w:rFonts w:hint="eastAsia"/>
        </w:rPr>
      </w:pPr>
      <w:r>
        <w:rPr>
          <w:rFonts w:hint="eastAsia"/>
        </w:rPr>
        <w:t>本文件由赤壁青砖茶研究院提出。</w:t>
      </w:r>
    </w:p>
    <w:p w14:paraId="6D112095" w14:textId="1FBFFA87" w:rsidR="00DE1E28" w:rsidRDefault="00DE1E28" w:rsidP="00DE1E28">
      <w:pPr>
        <w:pStyle w:val="affffb"/>
        <w:ind w:firstLine="420"/>
        <w:rPr>
          <w:rFonts w:hint="eastAsia"/>
        </w:rPr>
      </w:pPr>
      <w:r>
        <w:rPr>
          <w:rFonts w:hint="eastAsia"/>
        </w:rPr>
        <w:t>本文件由中国茶叶流通协会归口。</w:t>
      </w:r>
    </w:p>
    <w:p w14:paraId="5B87BD7D" w14:textId="77777777" w:rsidR="00DE1E28" w:rsidRDefault="00DE1E28" w:rsidP="00DE1E28">
      <w:pPr>
        <w:pStyle w:val="affffb"/>
        <w:ind w:firstLine="420"/>
        <w:rPr>
          <w:rFonts w:hint="eastAsia"/>
        </w:rPr>
      </w:pPr>
      <w:r>
        <w:rPr>
          <w:rFonts w:hint="eastAsia"/>
        </w:rPr>
        <w:t>本文件起草单位：</w:t>
      </w:r>
    </w:p>
    <w:p w14:paraId="1F9FC559" w14:textId="77777777" w:rsidR="00DE1E28" w:rsidRDefault="00DE1E28" w:rsidP="00DE1E28">
      <w:pPr>
        <w:pStyle w:val="affffb"/>
        <w:ind w:firstLine="420"/>
        <w:rPr>
          <w:rFonts w:hint="eastAsia"/>
        </w:rPr>
      </w:pPr>
      <w:r>
        <w:rPr>
          <w:rFonts w:hint="eastAsia"/>
        </w:rPr>
        <w:t>本文件主要起草人：</w:t>
      </w:r>
    </w:p>
    <w:p w14:paraId="683E7AD8" w14:textId="77777777" w:rsidR="00DE1E28" w:rsidRDefault="00DE1E28" w:rsidP="00DE1E28">
      <w:pPr>
        <w:pStyle w:val="affffb"/>
        <w:ind w:firstLine="420"/>
      </w:pPr>
    </w:p>
    <w:p w14:paraId="05480338" w14:textId="69EDF0DF" w:rsidR="00DE1E28" w:rsidRPr="00DE1E28" w:rsidRDefault="00DE1E28" w:rsidP="00DE1E28">
      <w:pPr>
        <w:pStyle w:val="affffb"/>
        <w:ind w:firstLine="420"/>
        <w:sectPr w:rsidR="00DE1E28" w:rsidRPr="00DE1E28" w:rsidSect="00DE1E28">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07AC2FE1" w14:textId="7433E0E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73B578D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886E92231364B85A8B5959756FA4FA3"/>
        </w:placeholder>
      </w:sdtPr>
      <w:sdtEndPr/>
      <w:sdtContent>
        <w:bookmarkStart w:id="23" w:name="NEW_STAND_NAME" w:displacedByCustomXml="prev"/>
        <w:p w14:paraId="13E8DEF8" w14:textId="2547E219" w:rsidR="00F26B7E" w:rsidRPr="00F26B7E" w:rsidRDefault="00BC4A8B" w:rsidP="00BC4A8B">
          <w:pPr>
            <w:pStyle w:val="afffffffff8"/>
            <w:spacing w:beforeLines="100" w:before="240" w:afterLines="220" w:after="528"/>
          </w:pPr>
          <w:r>
            <w:rPr>
              <w:rFonts w:hint="eastAsia"/>
            </w:rPr>
            <w:t>陈皮青砖茶</w:t>
          </w:r>
        </w:p>
      </w:sdtContent>
    </w:sdt>
    <w:bookmarkEnd w:id="23" w:displacedByCustomXml="prev"/>
    <w:p w14:paraId="67BE7914"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1D7D418A" w14:textId="77777777" w:rsidR="00BC4A8B" w:rsidRDefault="00BC4A8B" w:rsidP="00BC4A8B">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本文件规定了陈皮青砖茶的术语和定义、品质要求、检验方法、检验规则、标志、标签、包装、运输、贮存和保质期。</w:t>
      </w:r>
    </w:p>
    <w:p w14:paraId="1137DBD2" w14:textId="6947FB9C" w:rsidR="008B0C9C" w:rsidRDefault="00BC4A8B" w:rsidP="00BC4A8B">
      <w:pPr>
        <w:pStyle w:val="affffb"/>
        <w:ind w:firstLine="420"/>
      </w:pPr>
      <w:r>
        <w:rPr>
          <w:rFonts w:hint="eastAsia"/>
        </w:rPr>
        <w:t>本文件适用于以陈皮、老青茶为主要原料生产的陈皮青砖茶</w:t>
      </w:r>
    </w:p>
    <w:p w14:paraId="26F8BBD1"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D1B094897CBA4CF0846F872747BD2F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F4A011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09DF91" w14:textId="267834BC" w:rsidR="00BC4A8B" w:rsidRDefault="00BC4A8B" w:rsidP="00BC4A8B">
      <w:pPr>
        <w:pStyle w:val="affffb"/>
        <w:ind w:firstLine="420"/>
        <w:rPr>
          <w:rFonts w:hint="eastAsia"/>
        </w:rPr>
      </w:pPr>
      <w:r>
        <w:rPr>
          <w:rFonts w:hint="eastAsia"/>
        </w:rPr>
        <w:t>GB 2760</w:t>
      </w:r>
      <w:r>
        <w:rPr>
          <w:rFonts w:hint="eastAsia"/>
        </w:rPr>
        <w:tab/>
      </w:r>
      <w:r>
        <w:t xml:space="preserve"> </w:t>
      </w:r>
      <w:r>
        <w:rPr>
          <w:rFonts w:hint="eastAsia"/>
        </w:rPr>
        <w:t>食品安全国家标准 食品添加剂使用标准</w:t>
      </w:r>
    </w:p>
    <w:p w14:paraId="3DD29B90" w14:textId="5C3879D2" w:rsidR="00BC4A8B" w:rsidRDefault="00BC4A8B" w:rsidP="00BC4A8B">
      <w:pPr>
        <w:pStyle w:val="affffb"/>
        <w:ind w:firstLine="420"/>
        <w:rPr>
          <w:rFonts w:hint="eastAsia"/>
        </w:rPr>
      </w:pPr>
      <w:r>
        <w:rPr>
          <w:rFonts w:hint="eastAsia"/>
        </w:rPr>
        <w:t xml:space="preserve">GB 2761 </w:t>
      </w:r>
      <w:r>
        <w:t xml:space="preserve"> </w:t>
      </w:r>
      <w:r>
        <w:rPr>
          <w:rFonts w:hint="eastAsia"/>
        </w:rPr>
        <w:t>食品安全国家标准 食品中真菌毒素限量</w:t>
      </w:r>
    </w:p>
    <w:p w14:paraId="53A6ADA4" w14:textId="2390C9D5" w:rsidR="00BC4A8B" w:rsidRDefault="00BC4A8B" w:rsidP="00BC4A8B">
      <w:pPr>
        <w:pStyle w:val="affffb"/>
        <w:ind w:firstLine="420"/>
        <w:rPr>
          <w:rFonts w:hint="eastAsia"/>
        </w:rPr>
      </w:pPr>
      <w:r>
        <w:rPr>
          <w:rFonts w:hint="eastAsia"/>
        </w:rPr>
        <w:t xml:space="preserve">GB 2762 </w:t>
      </w:r>
      <w:r>
        <w:t xml:space="preserve"> </w:t>
      </w:r>
      <w:r>
        <w:rPr>
          <w:rFonts w:hint="eastAsia"/>
        </w:rPr>
        <w:t>食品安全国家标准 食品中污染物限量</w:t>
      </w:r>
    </w:p>
    <w:p w14:paraId="3C604D9C" w14:textId="01796C0E" w:rsidR="00BC4A8B" w:rsidRDefault="00BC4A8B" w:rsidP="00BC4A8B">
      <w:pPr>
        <w:pStyle w:val="affffb"/>
        <w:ind w:firstLine="420"/>
        <w:rPr>
          <w:rFonts w:hint="eastAsia"/>
        </w:rPr>
      </w:pPr>
      <w:r>
        <w:rPr>
          <w:rFonts w:hint="eastAsia"/>
        </w:rPr>
        <w:t xml:space="preserve">GB 2763 </w:t>
      </w:r>
      <w:r>
        <w:t xml:space="preserve"> </w:t>
      </w:r>
      <w:r>
        <w:rPr>
          <w:rFonts w:hint="eastAsia"/>
        </w:rPr>
        <w:t>食品安全国家标准 食品中农药最大残留限量</w:t>
      </w:r>
    </w:p>
    <w:p w14:paraId="558E3C20" w14:textId="77E6EBDC" w:rsidR="00BC4A8B" w:rsidRDefault="00BC4A8B" w:rsidP="00BC4A8B">
      <w:pPr>
        <w:pStyle w:val="affffb"/>
        <w:ind w:firstLine="420"/>
        <w:rPr>
          <w:rFonts w:hint="eastAsia"/>
        </w:rPr>
      </w:pPr>
      <w:r>
        <w:rPr>
          <w:rFonts w:hint="eastAsia"/>
        </w:rPr>
        <w:t xml:space="preserve">GB 5009.3 </w:t>
      </w:r>
      <w:r>
        <w:t xml:space="preserve"> </w:t>
      </w:r>
      <w:r>
        <w:rPr>
          <w:rFonts w:hint="eastAsia"/>
        </w:rPr>
        <w:t>食品安全国家标准 食品中水分的测定</w:t>
      </w:r>
    </w:p>
    <w:p w14:paraId="4CA58B64" w14:textId="4E112DBF" w:rsidR="00BC4A8B" w:rsidRDefault="00BC4A8B" w:rsidP="00BC4A8B">
      <w:pPr>
        <w:pStyle w:val="affffb"/>
        <w:ind w:firstLine="420"/>
        <w:rPr>
          <w:rFonts w:hint="eastAsia"/>
        </w:rPr>
      </w:pPr>
      <w:r>
        <w:rPr>
          <w:rFonts w:hint="eastAsia"/>
        </w:rPr>
        <w:t xml:space="preserve">GB 5009.4 </w:t>
      </w:r>
      <w:r>
        <w:t xml:space="preserve"> </w:t>
      </w:r>
      <w:r>
        <w:rPr>
          <w:rFonts w:hint="eastAsia"/>
        </w:rPr>
        <w:t>食品安全国家标准 食品中灰分的测定</w:t>
      </w:r>
    </w:p>
    <w:p w14:paraId="05E14729" w14:textId="2317A35B" w:rsidR="00BC4A8B" w:rsidRDefault="00BC4A8B" w:rsidP="00BC4A8B">
      <w:pPr>
        <w:pStyle w:val="affffb"/>
        <w:ind w:firstLine="420"/>
        <w:rPr>
          <w:rFonts w:hint="eastAsia"/>
        </w:rPr>
      </w:pPr>
      <w:r>
        <w:rPr>
          <w:rFonts w:hint="eastAsia"/>
        </w:rPr>
        <w:t>GB 7718</w:t>
      </w:r>
      <w:r>
        <w:t xml:space="preserve"> </w:t>
      </w:r>
      <w:r>
        <w:rPr>
          <w:rFonts w:hint="eastAsia"/>
        </w:rPr>
        <w:t xml:space="preserve"> 食品安全国家标准 预包装食品标签通则</w:t>
      </w:r>
    </w:p>
    <w:p w14:paraId="2E739C7A" w14:textId="2BDD4D99" w:rsidR="00BC4A8B" w:rsidRDefault="00BC4A8B" w:rsidP="00BC4A8B">
      <w:pPr>
        <w:pStyle w:val="affffb"/>
        <w:ind w:firstLine="420"/>
        <w:rPr>
          <w:rFonts w:hint="eastAsia"/>
        </w:rPr>
      </w:pPr>
      <w:r>
        <w:rPr>
          <w:rFonts w:hint="eastAsia"/>
        </w:rPr>
        <w:t xml:space="preserve">GB 19965 </w:t>
      </w:r>
      <w:r>
        <w:t xml:space="preserve"> </w:t>
      </w:r>
      <w:r>
        <w:rPr>
          <w:rFonts w:hint="eastAsia"/>
        </w:rPr>
        <w:t>砖茶含氟量</w:t>
      </w:r>
    </w:p>
    <w:p w14:paraId="2446D115" w14:textId="4EAAC0F6" w:rsidR="00BC4A8B" w:rsidRDefault="00BC4A8B" w:rsidP="00BC4A8B">
      <w:pPr>
        <w:pStyle w:val="affffb"/>
        <w:ind w:firstLine="420"/>
        <w:rPr>
          <w:rFonts w:hint="eastAsia"/>
        </w:rPr>
      </w:pPr>
      <w:r>
        <w:rPr>
          <w:rFonts w:hint="eastAsia"/>
        </w:rPr>
        <w:t xml:space="preserve">GB/T 191 </w:t>
      </w:r>
      <w:r>
        <w:t xml:space="preserve"> </w:t>
      </w:r>
      <w:r>
        <w:rPr>
          <w:rFonts w:hint="eastAsia"/>
        </w:rPr>
        <w:t>包装储运图示标志</w:t>
      </w:r>
    </w:p>
    <w:p w14:paraId="4BCFE786" w14:textId="00AAA7BF" w:rsidR="00BC4A8B" w:rsidRDefault="00BC4A8B" w:rsidP="00BC4A8B">
      <w:pPr>
        <w:pStyle w:val="affffb"/>
        <w:ind w:firstLine="420"/>
        <w:rPr>
          <w:rFonts w:hint="eastAsia"/>
        </w:rPr>
      </w:pPr>
      <w:r>
        <w:rPr>
          <w:rFonts w:hint="eastAsia"/>
        </w:rPr>
        <w:t>GB/T 8302</w:t>
      </w:r>
      <w:r>
        <w:t xml:space="preserve"> </w:t>
      </w:r>
      <w:r>
        <w:rPr>
          <w:rFonts w:hint="eastAsia"/>
        </w:rPr>
        <w:t xml:space="preserve"> 茶 取样</w:t>
      </w:r>
    </w:p>
    <w:p w14:paraId="01F1D1CE" w14:textId="16B5B1F1" w:rsidR="00BC4A8B" w:rsidRDefault="00BC4A8B" w:rsidP="00BC4A8B">
      <w:pPr>
        <w:pStyle w:val="affffb"/>
        <w:ind w:firstLine="420"/>
        <w:rPr>
          <w:rFonts w:hint="eastAsia"/>
        </w:rPr>
      </w:pPr>
      <w:r>
        <w:rPr>
          <w:rFonts w:hint="eastAsia"/>
        </w:rPr>
        <w:t>GB/T 8303</w:t>
      </w:r>
      <w:r>
        <w:t xml:space="preserve">  </w:t>
      </w:r>
      <w:r>
        <w:rPr>
          <w:rFonts w:hint="eastAsia"/>
        </w:rPr>
        <w:t>茶 磨碎试样的制备及其干物质含量测定</w:t>
      </w:r>
    </w:p>
    <w:p w14:paraId="350A824F" w14:textId="44E39BEE" w:rsidR="00BC4A8B" w:rsidRDefault="00BC4A8B" w:rsidP="00BC4A8B">
      <w:pPr>
        <w:pStyle w:val="affffb"/>
        <w:ind w:firstLine="420"/>
        <w:rPr>
          <w:rFonts w:hint="eastAsia"/>
        </w:rPr>
      </w:pPr>
      <w:r>
        <w:rPr>
          <w:rFonts w:hint="eastAsia"/>
        </w:rPr>
        <w:t xml:space="preserve">GB/T 8305 </w:t>
      </w:r>
      <w:r>
        <w:t xml:space="preserve"> </w:t>
      </w:r>
      <w:r>
        <w:rPr>
          <w:rFonts w:hint="eastAsia"/>
        </w:rPr>
        <w:t>茶 水浸出物测定</w:t>
      </w:r>
    </w:p>
    <w:p w14:paraId="6F35EC90" w14:textId="7C25AF27" w:rsidR="00BC4A8B" w:rsidRDefault="00BC4A8B" w:rsidP="00BC4A8B">
      <w:pPr>
        <w:pStyle w:val="affffb"/>
        <w:ind w:firstLine="420"/>
        <w:rPr>
          <w:rFonts w:hint="eastAsia"/>
        </w:rPr>
      </w:pPr>
      <w:r>
        <w:rPr>
          <w:rFonts w:hint="eastAsia"/>
        </w:rPr>
        <w:t xml:space="preserve">GB/T 9833.3 </w:t>
      </w:r>
      <w:r>
        <w:t xml:space="preserve"> </w:t>
      </w:r>
      <w:r>
        <w:rPr>
          <w:rFonts w:hint="eastAsia"/>
        </w:rPr>
        <w:t>紧压茶 第3部分：砖茶</w:t>
      </w:r>
    </w:p>
    <w:p w14:paraId="02C13552" w14:textId="17581A32" w:rsidR="00BC4A8B" w:rsidRDefault="00BC4A8B" w:rsidP="00BC4A8B">
      <w:pPr>
        <w:pStyle w:val="affffb"/>
        <w:ind w:firstLine="420"/>
        <w:rPr>
          <w:rFonts w:hint="eastAsia"/>
        </w:rPr>
      </w:pPr>
      <w:r>
        <w:rPr>
          <w:rFonts w:hint="eastAsia"/>
        </w:rPr>
        <w:t xml:space="preserve">GB/T 23776 </w:t>
      </w:r>
      <w:r>
        <w:t xml:space="preserve"> </w:t>
      </w:r>
      <w:r>
        <w:rPr>
          <w:rFonts w:hint="eastAsia"/>
        </w:rPr>
        <w:t>茶叶感官审评方法</w:t>
      </w:r>
    </w:p>
    <w:p w14:paraId="49273892" w14:textId="786B08B8" w:rsidR="00BC4A8B" w:rsidRDefault="00BC4A8B" w:rsidP="00BC4A8B">
      <w:pPr>
        <w:pStyle w:val="affffb"/>
        <w:ind w:firstLine="420"/>
        <w:rPr>
          <w:rFonts w:hint="eastAsia"/>
        </w:rPr>
      </w:pPr>
      <w:r>
        <w:rPr>
          <w:rFonts w:hint="eastAsia"/>
        </w:rPr>
        <w:t xml:space="preserve">GB/T 32719.1 </w:t>
      </w:r>
      <w:r>
        <w:t xml:space="preserve"> </w:t>
      </w:r>
      <w:r>
        <w:rPr>
          <w:rFonts w:hint="eastAsia"/>
        </w:rPr>
        <w:t>黑茶 第1部分：基本要求</w:t>
      </w:r>
    </w:p>
    <w:p w14:paraId="00B21236" w14:textId="1B8C409F" w:rsidR="00BC4A8B" w:rsidRDefault="00BC4A8B" w:rsidP="00BC4A8B">
      <w:pPr>
        <w:pStyle w:val="affffb"/>
        <w:ind w:firstLine="420"/>
        <w:rPr>
          <w:rFonts w:hint="eastAsia"/>
        </w:rPr>
      </w:pPr>
      <w:r>
        <w:rPr>
          <w:rFonts w:hint="eastAsia"/>
        </w:rPr>
        <w:t xml:space="preserve">BB/T 007 </w:t>
      </w:r>
      <w:r>
        <w:t xml:space="preserve"> </w:t>
      </w:r>
      <w:r>
        <w:rPr>
          <w:rFonts w:hint="eastAsia"/>
        </w:rPr>
        <w:t>茶叶包装通用技术要求</w:t>
      </w:r>
    </w:p>
    <w:p w14:paraId="4A714B94" w14:textId="4569890F" w:rsidR="00BC4A8B" w:rsidRDefault="00BC4A8B" w:rsidP="00BC4A8B">
      <w:pPr>
        <w:pStyle w:val="affffb"/>
        <w:ind w:firstLine="420"/>
        <w:rPr>
          <w:rFonts w:hint="eastAsia"/>
        </w:rPr>
      </w:pPr>
      <w:r>
        <w:rPr>
          <w:rFonts w:hint="eastAsia"/>
        </w:rPr>
        <w:t xml:space="preserve">DB42/T 969 </w:t>
      </w:r>
      <w:r>
        <w:t xml:space="preserve"> </w:t>
      </w:r>
      <w:r>
        <w:rPr>
          <w:rFonts w:hint="eastAsia"/>
        </w:rPr>
        <w:t>青砖茶</w:t>
      </w:r>
    </w:p>
    <w:p w14:paraId="776D3BD0" w14:textId="062F45C9" w:rsidR="00BC4A8B" w:rsidRDefault="00BC4A8B" w:rsidP="00BC4A8B">
      <w:pPr>
        <w:pStyle w:val="affffb"/>
        <w:ind w:firstLine="420"/>
        <w:rPr>
          <w:rFonts w:hint="eastAsia"/>
        </w:rPr>
      </w:pPr>
      <w:r>
        <w:rPr>
          <w:rFonts w:hint="eastAsia"/>
        </w:rPr>
        <w:t xml:space="preserve">T/CTMA 006 </w:t>
      </w:r>
      <w:r>
        <w:t xml:space="preserve"> </w:t>
      </w:r>
      <w:r>
        <w:rPr>
          <w:rFonts w:hint="eastAsia"/>
        </w:rPr>
        <w:t>赤壁青砖茶</w:t>
      </w:r>
    </w:p>
    <w:p w14:paraId="349C9812" w14:textId="66FD6BE9" w:rsidR="00BC4A8B" w:rsidRDefault="00BC4A8B" w:rsidP="00BC4A8B">
      <w:pPr>
        <w:pStyle w:val="affffb"/>
        <w:ind w:firstLine="420"/>
        <w:rPr>
          <w:rFonts w:hint="eastAsia"/>
        </w:rPr>
      </w:pPr>
      <w:r>
        <w:rPr>
          <w:rFonts w:hint="eastAsia"/>
        </w:rPr>
        <w:t xml:space="preserve">T/CTMA 026 </w:t>
      </w:r>
      <w:r>
        <w:t xml:space="preserve"> </w:t>
      </w:r>
      <w:r>
        <w:rPr>
          <w:rFonts w:hint="eastAsia"/>
        </w:rPr>
        <w:t>青砖茶仓储管理规范</w:t>
      </w:r>
    </w:p>
    <w:p w14:paraId="7682A79A" w14:textId="4E99E4C1" w:rsidR="00BC4A8B" w:rsidRDefault="00BC4A8B" w:rsidP="00BC4A8B">
      <w:pPr>
        <w:pStyle w:val="affffb"/>
        <w:ind w:firstLine="420"/>
        <w:rPr>
          <w:rFonts w:hint="eastAsia"/>
        </w:rPr>
      </w:pPr>
      <w:r>
        <w:rPr>
          <w:rFonts w:hint="eastAsia"/>
        </w:rPr>
        <w:t xml:space="preserve">JJF 1070 </w:t>
      </w:r>
      <w:r>
        <w:t xml:space="preserve"> </w:t>
      </w:r>
      <w:r>
        <w:rPr>
          <w:rFonts w:hint="eastAsia"/>
        </w:rPr>
        <w:t>定量包装商品净含量计量检验规则</w:t>
      </w:r>
    </w:p>
    <w:p w14:paraId="0D64C093" w14:textId="77777777" w:rsidR="00BC4A8B" w:rsidRDefault="00BC4A8B" w:rsidP="00BC4A8B">
      <w:pPr>
        <w:pStyle w:val="affffb"/>
        <w:ind w:firstLine="420"/>
        <w:rPr>
          <w:rFonts w:hint="eastAsia"/>
        </w:rPr>
      </w:pPr>
      <w:r>
        <w:rPr>
          <w:rFonts w:hint="eastAsia"/>
        </w:rPr>
        <w:t>国家质量监督检验检疫总局[2005]第75号令 定量包装商品计量监督管理办法</w:t>
      </w:r>
    </w:p>
    <w:p w14:paraId="6D3C842B" w14:textId="77777777" w:rsidR="00BC4A8B" w:rsidRDefault="00BC4A8B" w:rsidP="00BC4A8B">
      <w:pPr>
        <w:pStyle w:val="affffb"/>
        <w:ind w:firstLine="420"/>
        <w:rPr>
          <w:rFonts w:hint="eastAsia"/>
        </w:rPr>
      </w:pPr>
      <w:r>
        <w:rPr>
          <w:rFonts w:hint="eastAsia"/>
        </w:rPr>
        <w:t>国家质量监督检验检疫总局[2009]第123号令 关于修改《食品标识管理规定》的决定</w:t>
      </w:r>
    </w:p>
    <w:p w14:paraId="45A74B60" w14:textId="77777777" w:rsidR="00BC4A8B" w:rsidRDefault="00BC4A8B" w:rsidP="00BC4A8B">
      <w:pPr>
        <w:pStyle w:val="affffb"/>
        <w:ind w:firstLine="420"/>
        <w:rPr>
          <w:rFonts w:hint="eastAsia"/>
        </w:rPr>
      </w:pPr>
      <w:r>
        <w:rPr>
          <w:rFonts w:hint="eastAsia"/>
        </w:rPr>
        <w:t>卫生部卫生监督中心[2002]第51号令 卫生部关于进一步规范保健食品原料管理的通知</w:t>
      </w:r>
    </w:p>
    <w:p w14:paraId="4517AF3C" w14:textId="3E036F20" w:rsidR="00AA6EC9" w:rsidRPr="008A57E6" w:rsidRDefault="00BC4A8B" w:rsidP="00BC4A8B">
      <w:pPr>
        <w:pStyle w:val="affffb"/>
        <w:ind w:firstLine="420"/>
      </w:pPr>
      <w:r>
        <w:rPr>
          <w:rFonts w:hint="eastAsia"/>
        </w:rPr>
        <w:t>《中华人民共和国药典》2020版一部</w:t>
      </w:r>
    </w:p>
    <w:p w14:paraId="38AA6445"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96D15E31717A4E2EA49D03071A8F3B2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BD56BE0" w14:textId="429AFD4B" w:rsidR="003C010C" w:rsidRDefault="00BC4A8B" w:rsidP="00BA263B">
          <w:pPr>
            <w:pStyle w:val="affffb"/>
            <w:ind w:firstLine="420"/>
          </w:pPr>
          <w:r>
            <w:t>下列术语和定义适用于本文件。</w:t>
          </w:r>
        </w:p>
      </w:sdtContent>
    </w:sdt>
    <w:p w14:paraId="45987526" w14:textId="21F49FF8" w:rsidR="004B3E93" w:rsidRDefault="00BC4A8B" w:rsidP="00BC4A8B">
      <w:pPr>
        <w:pStyle w:val="afffffffffff5"/>
        <w:ind w:left="420" w:hangingChars="200" w:hanging="420"/>
        <w:rPr>
          <w:rFonts w:ascii="黑体" w:eastAsia="黑体" w:hAnsi="黑体"/>
        </w:rPr>
      </w:pPr>
      <w:r w:rsidRPr="00BC4A8B">
        <w:rPr>
          <w:rFonts w:ascii="黑体" w:eastAsia="黑体" w:hAnsi="黑体"/>
        </w:rPr>
        <w:br/>
      </w:r>
      <w:r>
        <w:rPr>
          <w:rFonts w:ascii="黑体" w:eastAsia="黑体" w:hAnsi="黑体" w:hint="eastAsia"/>
        </w:rPr>
        <w:t xml:space="preserve">陈皮青砖茶 </w:t>
      </w:r>
      <w:proofErr w:type="spellStart"/>
      <w:r>
        <w:rPr>
          <w:rFonts w:ascii="黑体" w:eastAsia="黑体" w:hAnsi="黑体" w:hint="eastAsia"/>
        </w:rPr>
        <w:t>C</w:t>
      </w:r>
      <w:r>
        <w:rPr>
          <w:rFonts w:ascii="黑体" w:eastAsia="黑体" w:hAnsi="黑体"/>
        </w:rPr>
        <w:t>henpi</w:t>
      </w:r>
      <w:proofErr w:type="spellEnd"/>
      <w:r>
        <w:rPr>
          <w:rFonts w:ascii="黑体" w:eastAsia="黑体" w:hAnsi="黑体"/>
        </w:rPr>
        <w:t xml:space="preserve"> </w:t>
      </w:r>
      <w:proofErr w:type="spellStart"/>
      <w:r>
        <w:rPr>
          <w:rFonts w:ascii="黑体" w:eastAsia="黑体" w:hAnsi="黑体"/>
        </w:rPr>
        <w:t>Qingzhuan</w:t>
      </w:r>
      <w:proofErr w:type="spellEnd"/>
      <w:r>
        <w:rPr>
          <w:rFonts w:ascii="黑体" w:eastAsia="黑体" w:hAnsi="黑体"/>
        </w:rPr>
        <w:t xml:space="preserve"> tea</w:t>
      </w:r>
    </w:p>
    <w:p w14:paraId="40A9C223" w14:textId="304900AF" w:rsidR="00BC4A8B" w:rsidRDefault="00BC4A8B" w:rsidP="00BC4A8B">
      <w:pPr>
        <w:pStyle w:val="affffb"/>
        <w:ind w:firstLine="420"/>
      </w:pPr>
      <w:r w:rsidRPr="00BC4A8B">
        <w:rPr>
          <w:rFonts w:hint="eastAsia"/>
        </w:rPr>
        <w:t>以陈皮、老青茶为主要原料，经挑选、筛分、拼配、渥堆、蒸汽压制成型、发花、干燥、包装等工艺制成的紧压茶</w:t>
      </w:r>
      <w:r>
        <w:rPr>
          <w:rFonts w:hint="eastAsia"/>
        </w:rPr>
        <w:t>。</w:t>
      </w:r>
    </w:p>
    <w:p w14:paraId="7BAC07CC" w14:textId="2016E0D6" w:rsidR="00BC4A8B" w:rsidRDefault="00BC4A8B" w:rsidP="00BC4A8B">
      <w:pPr>
        <w:pStyle w:val="affc"/>
        <w:spacing w:before="240" w:after="240"/>
      </w:pPr>
      <w:r>
        <w:rPr>
          <w:rFonts w:hint="eastAsia"/>
        </w:rPr>
        <w:lastRenderedPageBreak/>
        <w:t>品质要求</w:t>
      </w:r>
    </w:p>
    <w:p w14:paraId="28BC413E" w14:textId="11D7A55E" w:rsidR="00BC4A8B" w:rsidRDefault="00470F3D" w:rsidP="00470F3D">
      <w:pPr>
        <w:pStyle w:val="affd"/>
        <w:spacing w:before="120" w:after="120"/>
      </w:pPr>
      <w:r>
        <w:rPr>
          <w:rFonts w:hint="eastAsia"/>
        </w:rPr>
        <w:t>基本要求</w:t>
      </w:r>
    </w:p>
    <w:p w14:paraId="18EFD095" w14:textId="48300143" w:rsidR="00470F3D" w:rsidRDefault="00470F3D" w:rsidP="00470F3D">
      <w:pPr>
        <w:pStyle w:val="affffb"/>
        <w:ind w:firstLine="420"/>
      </w:pPr>
      <w:r w:rsidRPr="00470F3D">
        <w:rPr>
          <w:rFonts w:hint="eastAsia"/>
        </w:rPr>
        <w:t>无异味、无劣变，不得含有非茶类物质，不得添加任何非食用的原料。不得超范围使用食品添加剂或营养强化剂。食品添加剂的品种和使用量应符合GB 2760的规定</w:t>
      </w:r>
      <w:r>
        <w:rPr>
          <w:rFonts w:hint="eastAsia"/>
        </w:rPr>
        <w:t>。</w:t>
      </w:r>
    </w:p>
    <w:p w14:paraId="74AD39FC" w14:textId="5345352B" w:rsidR="00470F3D" w:rsidRDefault="00470F3D" w:rsidP="00470F3D">
      <w:pPr>
        <w:pStyle w:val="affd"/>
        <w:spacing w:before="120" w:after="120"/>
      </w:pPr>
      <w:r>
        <w:rPr>
          <w:rFonts w:hint="eastAsia"/>
        </w:rPr>
        <w:t>原料要求</w:t>
      </w:r>
    </w:p>
    <w:p w14:paraId="21159E12" w14:textId="265E488D" w:rsidR="00470F3D" w:rsidRDefault="00470F3D" w:rsidP="00470F3D">
      <w:pPr>
        <w:pStyle w:val="affe"/>
        <w:spacing w:before="120" w:after="120"/>
      </w:pPr>
      <w:r>
        <w:rPr>
          <w:rFonts w:hint="eastAsia"/>
        </w:rPr>
        <w:t>老青茶</w:t>
      </w:r>
    </w:p>
    <w:p w14:paraId="0A122251" w14:textId="12CAB5EB" w:rsidR="00470F3D" w:rsidRDefault="00470F3D" w:rsidP="00470F3D">
      <w:pPr>
        <w:pStyle w:val="affffb"/>
        <w:ind w:firstLine="420"/>
      </w:pPr>
      <w:r w:rsidRPr="00470F3D">
        <w:rPr>
          <w:rFonts w:hint="eastAsia"/>
        </w:rPr>
        <w:t>符合老青茶正常品质特征，为半木质化的当季新生嫩梢，且鲜叶所含芽、叶、梗完整，叶片齐整、气味清香、鲜醇甘爽、无霉变、无劣变、无异味，符合</w:t>
      </w:r>
      <w:r>
        <w:rPr>
          <w:rFonts w:hint="eastAsia"/>
        </w:rPr>
        <w:t xml:space="preserve"> </w:t>
      </w:r>
      <w:r w:rsidRPr="00470F3D">
        <w:rPr>
          <w:rFonts w:hint="eastAsia"/>
        </w:rPr>
        <w:t>DB42/T 969</w:t>
      </w:r>
      <w:r>
        <w:t xml:space="preserve"> </w:t>
      </w:r>
      <w:r w:rsidRPr="00470F3D">
        <w:rPr>
          <w:rFonts w:hint="eastAsia"/>
        </w:rPr>
        <w:t>和符合</w:t>
      </w:r>
      <w:r>
        <w:rPr>
          <w:rFonts w:hint="eastAsia"/>
        </w:rPr>
        <w:t xml:space="preserve"> </w:t>
      </w:r>
      <w:r w:rsidRPr="00470F3D">
        <w:rPr>
          <w:rFonts w:hint="eastAsia"/>
        </w:rPr>
        <w:t>T/CTMA 006</w:t>
      </w:r>
      <w:r>
        <w:t xml:space="preserve"> </w:t>
      </w:r>
      <w:r w:rsidRPr="00470F3D">
        <w:rPr>
          <w:rFonts w:hint="eastAsia"/>
        </w:rPr>
        <w:t>的要求</w:t>
      </w:r>
      <w:r>
        <w:rPr>
          <w:rFonts w:hint="eastAsia"/>
        </w:rPr>
        <w:t>。</w:t>
      </w:r>
    </w:p>
    <w:p w14:paraId="05B1C421" w14:textId="407BC8F9" w:rsidR="00470F3D" w:rsidRDefault="00470F3D" w:rsidP="00470F3D">
      <w:pPr>
        <w:pStyle w:val="affe"/>
        <w:spacing w:before="120" w:after="120"/>
      </w:pPr>
      <w:r>
        <w:rPr>
          <w:rFonts w:hint="eastAsia"/>
        </w:rPr>
        <w:t>陈皮</w:t>
      </w:r>
    </w:p>
    <w:p w14:paraId="67D9C076" w14:textId="213097A3" w:rsidR="00470F3D" w:rsidRDefault="00470F3D" w:rsidP="00470F3D">
      <w:pPr>
        <w:pStyle w:val="affffb"/>
        <w:ind w:firstLine="420"/>
      </w:pPr>
      <w:r w:rsidRPr="00470F3D">
        <w:rPr>
          <w:rFonts w:hint="eastAsia"/>
        </w:rPr>
        <w:t>符合《卫生部关于进一步规范保健食品原料管理的通知》（卫法监发[2002]51）的规定，其质量要求应符合《中华人民共和国药典》（2020版）一部的要求</w:t>
      </w:r>
      <w:r>
        <w:rPr>
          <w:rFonts w:hint="eastAsia"/>
        </w:rPr>
        <w:t>。</w:t>
      </w:r>
    </w:p>
    <w:p w14:paraId="60360C2C" w14:textId="3B0B6C8F" w:rsidR="00470F3D" w:rsidRDefault="00470F3D" w:rsidP="00470F3D">
      <w:pPr>
        <w:pStyle w:val="affd"/>
        <w:spacing w:before="120" w:after="120"/>
      </w:pPr>
      <w:r>
        <w:rPr>
          <w:rFonts w:hint="eastAsia"/>
        </w:rPr>
        <w:t>感官品质</w:t>
      </w:r>
    </w:p>
    <w:p w14:paraId="40508B82" w14:textId="68FC096A" w:rsidR="00470F3D" w:rsidRDefault="00470F3D" w:rsidP="00470F3D">
      <w:pPr>
        <w:pStyle w:val="affffb"/>
        <w:ind w:firstLine="420"/>
      </w:pPr>
      <w:r>
        <w:rPr>
          <w:rFonts w:hint="eastAsia"/>
        </w:rPr>
        <w:t>感官品质要求见表1。</w:t>
      </w:r>
    </w:p>
    <w:p w14:paraId="280226E3" w14:textId="6C326025" w:rsidR="00470F3D" w:rsidRDefault="00470F3D" w:rsidP="00470F3D">
      <w:pPr>
        <w:pStyle w:val="aff2"/>
        <w:spacing w:before="120" w:after="120"/>
      </w:pPr>
      <w:r>
        <w:rPr>
          <w:rFonts w:hint="eastAsia"/>
        </w:rPr>
        <w:t>感官品质要求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7"/>
        <w:gridCol w:w="7647"/>
      </w:tblGrid>
      <w:tr w:rsidR="00470F3D" w:rsidRPr="00470F3D" w14:paraId="4AE07359" w14:textId="77777777" w:rsidTr="00470F3D">
        <w:trPr>
          <w:trHeight w:val="454"/>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1EB679D8" w14:textId="77777777" w:rsidR="00470F3D" w:rsidRPr="00470F3D" w:rsidRDefault="00470F3D" w:rsidP="00470F3D">
            <w:pPr>
              <w:spacing w:line="240" w:lineRule="auto"/>
              <w:jc w:val="center"/>
              <w:rPr>
                <w:rFonts w:ascii="宋体" w:hAnsi="宋体"/>
                <w:b/>
                <w:sz w:val="18"/>
                <w:szCs w:val="18"/>
              </w:rPr>
            </w:pPr>
            <w:r w:rsidRPr="00470F3D">
              <w:rPr>
                <w:rFonts w:ascii="宋体" w:hAnsi="宋体" w:hint="eastAsia"/>
                <w:b/>
                <w:sz w:val="18"/>
                <w:szCs w:val="18"/>
              </w:rPr>
              <w:t>项目</w:t>
            </w:r>
          </w:p>
        </w:tc>
        <w:tc>
          <w:tcPr>
            <w:tcW w:w="4092" w:type="pct"/>
            <w:tcBorders>
              <w:top w:val="single" w:sz="4" w:space="0" w:color="000000"/>
              <w:left w:val="nil"/>
              <w:bottom w:val="single" w:sz="4" w:space="0" w:color="000000"/>
              <w:right w:val="single" w:sz="4" w:space="0" w:color="000000"/>
            </w:tcBorders>
            <w:vAlign w:val="center"/>
            <w:hideMark/>
          </w:tcPr>
          <w:p w14:paraId="596D22E4" w14:textId="77777777" w:rsidR="00470F3D" w:rsidRPr="00470F3D" w:rsidRDefault="00470F3D" w:rsidP="00470F3D">
            <w:pPr>
              <w:spacing w:line="240" w:lineRule="auto"/>
              <w:jc w:val="center"/>
              <w:rPr>
                <w:rFonts w:ascii="宋体" w:hAnsi="宋体" w:hint="eastAsia"/>
                <w:b/>
                <w:sz w:val="18"/>
                <w:szCs w:val="18"/>
              </w:rPr>
            </w:pPr>
            <w:r w:rsidRPr="00470F3D">
              <w:rPr>
                <w:rFonts w:ascii="宋体" w:hAnsi="宋体" w:hint="eastAsia"/>
                <w:b/>
                <w:sz w:val="18"/>
                <w:szCs w:val="18"/>
              </w:rPr>
              <w:t>要求</w:t>
            </w:r>
          </w:p>
        </w:tc>
      </w:tr>
      <w:tr w:rsidR="00470F3D" w:rsidRPr="00470F3D" w14:paraId="2FBC24E8" w14:textId="77777777" w:rsidTr="00470F3D">
        <w:trPr>
          <w:trHeight w:val="788"/>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1FB5F41A" w14:textId="77777777" w:rsidR="00470F3D" w:rsidRPr="00470F3D" w:rsidRDefault="00470F3D" w:rsidP="00470F3D">
            <w:pPr>
              <w:spacing w:line="240" w:lineRule="auto"/>
              <w:jc w:val="center"/>
              <w:rPr>
                <w:rFonts w:ascii="宋体" w:hAnsi="宋体" w:hint="eastAsia"/>
                <w:b/>
                <w:sz w:val="18"/>
                <w:szCs w:val="18"/>
              </w:rPr>
            </w:pPr>
            <w:r w:rsidRPr="00470F3D">
              <w:rPr>
                <w:rFonts w:ascii="宋体" w:hAnsi="宋体" w:hint="eastAsia"/>
                <w:sz w:val="18"/>
                <w:szCs w:val="18"/>
              </w:rPr>
              <w:t>外观</w:t>
            </w:r>
          </w:p>
        </w:tc>
        <w:tc>
          <w:tcPr>
            <w:tcW w:w="4092" w:type="pct"/>
            <w:tcBorders>
              <w:top w:val="single" w:sz="4" w:space="0" w:color="000000"/>
              <w:left w:val="nil"/>
              <w:bottom w:val="single" w:sz="4" w:space="0" w:color="000000"/>
              <w:right w:val="single" w:sz="4" w:space="0" w:color="000000"/>
            </w:tcBorders>
            <w:vAlign w:val="center"/>
            <w:hideMark/>
          </w:tcPr>
          <w:p w14:paraId="226249F6" w14:textId="77777777" w:rsidR="00470F3D" w:rsidRPr="00470F3D" w:rsidRDefault="00470F3D" w:rsidP="00470F3D">
            <w:pPr>
              <w:spacing w:line="240" w:lineRule="auto"/>
              <w:rPr>
                <w:rFonts w:ascii="宋体" w:hAnsi="宋体" w:hint="eastAsia"/>
                <w:b/>
                <w:sz w:val="18"/>
                <w:szCs w:val="18"/>
              </w:rPr>
            </w:pPr>
            <w:r w:rsidRPr="00470F3D">
              <w:rPr>
                <w:rFonts w:ascii="宋体" w:hAnsi="宋体" w:hint="eastAsia"/>
                <w:sz w:val="18"/>
                <w:szCs w:val="18"/>
              </w:rPr>
              <w:t>砖面平整光滑，棱角整齐，厚薄一致。压印纹理清晰，砖内无黑霉、白霉、青霉、</w:t>
            </w:r>
            <w:proofErr w:type="gramStart"/>
            <w:r w:rsidRPr="00470F3D">
              <w:rPr>
                <w:rFonts w:ascii="宋体" w:hAnsi="宋体" w:hint="eastAsia"/>
                <w:sz w:val="18"/>
                <w:szCs w:val="18"/>
              </w:rPr>
              <w:t>红霉等</w:t>
            </w:r>
            <w:proofErr w:type="gramEnd"/>
            <w:r w:rsidRPr="00470F3D">
              <w:rPr>
                <w:rFonts w:ascii="宋体" w:hAnsi="宋体" w:hint="eastAsia"/>
                <w:sz w:val="18"/>
                <w:szCs w:val="18"/>
              </w:rPr>
              <w:t>杂菌和劣变。</w:t>
            </w:r>
          </w:p>
        </w:tc>
      </w:tr>
      <w:tr w:rsidR="00470F3D" w:rsidRPr="00470F3D" w14:paraId="6DDD6193" w14:textId="77777777" w:rsidTr="00470F3D">
        <w:trPr>
          <w:trHeight w:val="454"/>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5FE09725" w14:textId="77777777" w:rsidR="00470F3D" w:rsidRPr="00470F3D" w:rsidRDefault="00470F3D" w:rsidP="00470F3D">
            <w:pPr>
              <w:spacing w:line="240" w:lineRule="auto"/>
              <w:jc w:val="center"/>
              <w:rPr>
                <w:rFonts w:ascii="宋体" w:hAnsi="宋体" w:hint="eastAsia"/>
                <w:sz w:val="18"/>
                <w:szCs w:val="18"/>
              </w:rPr>
            </w:pPr>
            <w:r w:rsidRPr="00470F3D">
              <w:rPr>
                <w:rFonts w:ascii="宋体" w:hAnsi="宋体" w:hint="eastAsia"/>
                <w:sz w:val="18"/>
                <w:szCs w:val="18"/>
              </w:rPr>
              <w:t>色泽</w:t>
            </w:r>
          </w:p>
        </w:tc>
        <w:tc>
          <w:tcPr>
            <w:tcW w:w="4092" w:type="pct"/>
            <w:tcBorders>
              <w:top w:val="single" w:sz="4" w:space="0" w:color="000000"/>
              <w:left w:val="nil"/>
              <w:bottom w:val="single" w:sz="4" w:space="0" w:color="000000"/>
              <w:right w:val="single" w:sz="4" w:space="0" w:color="000000"/>
            </w:tcBorders>
            <w:vAlign w:val="center"/>
            <w:hideMark/>
          </w:tcPr>
          <w:p w14:paraId="46134F7E" w14:textId="77777777" w:rsidR="00470F3D" w:rsidRPr="00470F3D" w:rsidRDefault="00470F3D" w:rsidP="00470F3D">
            <w:pPr>
              <w:spacing w:line="240" w:lineRule="auto"/>
              <w:rPr>
                <w:rFonts w:ascii="宋体" w:hAnsi="宋体" w:hint="eastAsia"/>
                <w:sz w:val="18"/>
                <w:szCs w:val="18"/>
              </w:rPr>
            </w:pPr>
            <w:r w:rsidRPr="00470F3D">
              <w:rPr>
                <w:rFonts w:ascii="宋体" w:hAnsi="宋体" w:hint="eastAsia"/>
                <w:sz w:val="18"/>
                <w:szCs w:val="18"/>
              </w:rPr>
              <w:t>黄褐色，发花普遍。</w:t>
            </w:r>
          </w:p>
        </w:tc>
      </w:tr>
      <w:tr w:rsidR="00470F3D" w:rsidRPr="00470F3D" w14:paraId="43738963" w14:textId="77777777" w:rsidTr="00470F3D">
        <w:trPr>
          <w:trHeight w:val="454"/>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60F52535" w14:textId="77777777" w:rsidR="00470F3D" w:rsidRPr="00470F3D" w:rsidRDefault="00470F3D" w:rsidP="00470F3D">
            <w:pPr>
              <w:spacing w:line="240" w:lineRule="auto"/>
              <w:jc w:val="center"/>
              <w:rPr>
                <w:rFonts w:ascii="宋体" w:hAnsi="宋体" w:hint="eastAsia"/>
                <w:sz w:val="18"/>
                <w:szCs w:val="18"/>
              </w:rPr>
            </w:pPr>
            <w:r w:rsidRPr="00470F3D">
              <w:rPr>
                <w:rFonts w:ascii="宋体" w:hAnsi="宋体" w:hint="eastAsia"/>
                <w:sz w:val="18"/>
                <w:szCs w:val="18"/>
              </w:rPr>
              <w:t>滋味及气味</w:t>
            </w:r>
          </w:p>
        </w:tc>
        <w:tc>
          <w:tcPr>
            <w:tcW w:w="4092" w:type="pct"/>
            <w:tcBorders>
              <w:top w:val="single" w:sz="4" w:space="0" w:color="000000"/>
              <w:left w:val="nil"/>
              <w:bottom w:val="single" w:sz="4" w:space="0" w:color="000000"/>
              <w:right w:val="single" w:sz="4" w:space="0" w:color="000000"/>
            </w:tcBorders>
            <w:vAlign w:val="center"/>
            <w:hideMark/>
          </w:tcPr>
          <w:p w14:paraId="37A1562B" w14:textId="77777777" w:rsidR="00470F3D" w:rsidRPr="00470F3D" w:rsidRDefault="00470F3D" w:rsidP="00470F3D">
            <w:pPr>
              <w:spacing w:line="240" w:lineRule="auto"/>
              <w:rPr>
                <w:rFonts w:ascii="宋体" w:hAnsi="宋体" w:hint="eastAsia"/>
                <w:sz w:val="18"/>
                <w:szCs w:val="18"/>
              </w:rPr>
            </w:pPr>
            <w:r w:rsidRPr="00470F3D">
              <w:rPr>
                <w:rFonts w:ascii="宋体" w:hAnsi="宋体" w:hint="eastAsia"/>
                <w:sz w:val="18"/>
                <w:szCs w:val="18"/>
              </w:rPr>
              <w:t>具有茶叶特有的陈香味，并夹杂有陈皮固有的味道，香气纯正、滋味醇和，无涩味。</w:t>
            </w:r>
          </w:p>
        </w:tc>
      </w:tr>
      <w:tr w:rsidR="00470F3D" w:rsidRPr="00470F3D" w14:paraId="3BC8CAB4" w14:textId="77777777" w:rsidTr="00470F3D">
        <w:trPr>
          <w:trHeight w:val="454"/>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426A65AB" w14:textId="77777777" w:rsidR="00470F3D" w:rsidRPr="00470F3D" w:rsidRDefault="00470F3D" w:rsidP="00470F3D">
            <w:pPr>
              <w:spacing w:line="240" w:lineRule="auto"/>
              <w:jc w:val="center"/>
              <w:rPr>
                <w:rFonts w:ascii="宋体" w:hAnsi="宋体" w:hint="eastAsia"/>
                <w:sz w:val="18"/>
                <w:szCs w:val="18"/>
              </w:rPr>
            </w:pPr>
            <w:r w:rsidRPr="00470F3D">
              <w:rPr>
                <w:rFonts w:ascii="宋体" w:hAnsi="宋体" w:hint="eastAsia"/>
                <w:sz w:val="18"/>
                <w:szCs w:val="18"/>
              </w:rPr>
              <w:t>杂质</w:t>
            </w:r>
          </w:p>
        </w:tc>
        <w:tc>
          <w:tcPr>
            <w:tcW w:w="4092" w:type="pct"/>
            <w:tcBorders>
              <w:top w:val="single" w:sz="4" w:space="0" w:color="000000"/>
              <w:left w:val="nil"/>
              <w:bottom w:val="single" w:sz="4" w:space="0" w:color="000000"/>
              <w:right w:val="single" w:sz="4" w:space="0" w:color="000000"/>
            </w:tcBorders>
            <w:vAlign w:val="center"/>
            <w:hideMark/>
          </w:tcPr>
          <w:p w14:paraId="06CB2EA3" w14:textId="77777777" w:rsidR="00470F3D" w:rsidRPr="00470F3D" w:rsidRDefault="00470F3D" w:rsidP="00470F3D">
            <w:pPr>
              <w:spacing w:line="240" w:lineRule="auto"/>
              <w:rPr>
                <w:rFonts w:ascii="宋体" w:hAnsi="宋体" w:hint="eastAsia"/>
                <w:sz w:val="18"/>
                <w:szCs w:val="18"/>
              </w:rPr>
            </w:pPr>
            <w:r w:rsidRPr="00470F3D">
              <w:rPr>
                <w:rFonts w:ascii="宋体" w:hAnsi="宋体" w:hint="eastAsia"/>
                <w:sz w:val="18"/>
                <w:szCs w:val="18"/>
              </w:rPr>
              <w:t>不含其它夹杂物。</w:t>
            </w:r>
          </w:p>
        </w:tc>
      </w:tr>
    </w:tbl>
    <w:p w14:paraId="639F6A71" w14:textId="7044F2F7" w:rsidR="00470F3D" w:rsidRDefault="00470F3D" w:rsidP="00470F3D">
      <w:pPr>
        <w:pStyle w:val="affd"/>
        <w:spacing w:before="120" w:after="120"/>
      </w:pPr>
      <w:r>
        <w:rPr>
          <w:rFonts w:hint="eastAsia"/>
        </w:rPr>
        <w:t>理化指标</w:t>
      </w:r>
    </w:p>
    <w:p w14:paraId="2029F1AE" w14:textId="023B54B3" w:rsidR="00470F3D" w:rsidRPr="00470F3D" w:rsidRDefault="00470F3D" w:rsidP="00470F3D">
      <w:pPr>
        <w:pStyle w:val="affffb"/>
        <w:ind w:firstLine="420"/>
        <w:rPr>
          <w:rFonts w:hint="eastAsia"/>
        </w:rPr>
      </w:pPr>
      <w:r w:rsidRPr="00470F3D">
        <w:rPr>
          <w:rFonts w:hint="eastAsia"/>
        </w:rPr>
        <w:t>理化指标应符合表2的要求；其它指标应符合</w:t>
      </w:r>
      <w:r>
        <w:rPr>
          <w:rFonts w:hint="eastAsia"/>
        </w:rPr>
        <w:t xml:space="preserve"> </w:t>
      </w:r>
      <w:r w:rsidRPr="00470F3D">
        <w:rPr>
          <w:rFonts w:hint="eastAsia"/>
        </w:rPr>
        <w:t>GB/T 9833.9 和</w:t>
      </w:r>
      <w:r>
        <w:rPr>
          <w:rFonts w:hint="eastAsia"/>
        </w:rPr>
        <w:t xml:space="preserve"> </w:t>
      </w:r>
      <w:r w:rsidRPr="00470F3D">
        <w:rPr>
          <w:rFonts w:hint="eastAsia"/>
        </w:rPr>
        <w:t>GB/T 32719.1</w:t>
      </w:r>
      <w:r>
        <w:t xml:space="preserve"> </w:t>
      </w:r>
      <w:r w:rsidRPr="00470F3D">
        <w:rPr>
          <w:rFonts w:hint="eastAsia"/>
        </w:rPr>
        <w:t>的规定</w:t>
      </w:r>
      <w:r>
        <w:rPr>
          <w:rFonts w:hint="eastAsia"/>
        </w:rPr>
        <w:t>。</w:t>
      </w:r>
    </w:p>
    <w:p w14:paraId="04D3078D" w14:textId="2A6AF2D5" w:rsidR="002A1260" w:rsidRDefault="00470F3D" w:rsidP="00470F3D">
      <w:pPr>
        <w:pStyle w:val="aff2"/>
        <w:spacing w:before="120" w:after="120"/>
      </w:pPr>
      <w:r>
        <w:rPr>
          <w:rFonts w:hint="eastAsia"/>
        </w:rPr>
        <w:t>理化指标</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7"/>
        <w:gridCol w:w="5087"/>
      </w:tblGrid>
      <w:tr w:rsidR="00470F3D" w:rsidRPr="00470F3D" w14:paraId="78F045B5"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52AD53ED" w14:textId="77777777" w:rsidR="00470F3D" w:rsidRPr="00470F3D" w:rsidRDefault="00470F3D" w:rsidP="00470F3D">
            <w:pPr>
              <w:spacing w:line="240" w:lineRule="auto"/>
              <w:jc w:val="center"/>
              <w:rPr>
                <w:rFonts w:ascii="宋体" w:hAnsi="宋体"/>
                <w:b/>
                <w:color w:val="000000"/>
                <w:sz w:val="18"/>
                <w:szCs w:val="18"/>
              </w:rPr>
            </w:pPr>
            <w:r w:rsidRPr="00470F3D">
              <w:rPr>
                <w:rFonts w:ascii="宋体" w:hAnsi="宋体" w:hint="eastAsia"/>
                <w:b/>
                <w:color w:val="000000"/>
                <w:sz w:val="18"/>
                <w:szCs w:val="18"/>
              </w:rPr>
              <w:t>项目</w:t>
            </w:r>
          </w:p>
        </w:tc>
        <w:tc>
          <w:tcPr>
            <w:tcW w:w="2722" w:type="pct"/>
            <w:tcBorders>
              <w:top w:val="single" w:sz="4" w:space="0" w:color="auto"/>
              <w:left w:val="nil"/>
              <w:bottom w:val="single" w:sz="4" w:space="0" w:color="auto"/>
              <w:right w:val="single" w:sz="4" w:space="0" w:color="000000"/>
            </w:tcBorders>
            <w:vAlign w:val="center"/>
            <w:hideMark/>
          </w:tcPr>
          <w:p w14:paraId="5E799259" w14:textId="77777777" w:rsidR="00470F3D" w:rsidRPr="00470F3D" w:rsidRDefault="00470F3D" w:rsidP="00470F3D">
            <w:pPr>
              <w:spacing w:line="240" w:lineRule="auto"/>
              <w:jc w:val="center"/>
              <w:rPr>
                <w:rFonts w:ascii="宋体" w:hAnsi="宋体" w:hint="eastAsia"/>
                <w:b/>
                <w:color w:val="000000"/>
                <w:sz w:val="18"/>
                <w:szCs w:val="18"/>
              </w:rPr>
            </w:pPr>
            <w:r w:rsidRPr="00470F3D">
              <w:rPr>
                <w:rFonts w:ascii="宋体" w:hAnsi="宋体" w:hint="eastAsia"/>
                <w:b/>
                <w:color w:val="000000"/>
                <w:sz w:val="18"/>
                <w:szCs w:val="18"/>
              </w:rPr>
              <w:t>指标</w:t>
            </w:r>
          </w:p>
        </w:tc>
      </w:tr>
      <w:tr w:rsidR="00470F3D" w:rsidRPr="00470F3D" w14:paraId="5E7CFDAF"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34AF27BE" w14:textId="129F3A46" w:rsidR="00470F3D" w:rsidRPr="00470F3D" w:rsidRDefault="00470F3D" w:rsidP="00470F3D">
            <w:pPr>
              <w:spacing w:line="240" w:lineRule="auto"/>
              <w:ind w:firstLineChars="67" w:firstLine="121"/>
              <w:jc w:val="center"/>
              <w:rPr>
                <w:rFonts w:ascii="宋体" w:hAnsi="宋体" w:hint="eastAsia"/>
                <w:color w:val="000000"/>
                <w:sz w:val="18"/>
                <w:szCs w:val="18"/>
              </w:rPr>
            </w:pPr>
            <w:r w:rsidRPr="00470F3D">
              <w:rPr>
                <w:rFonts w:ascii="宋体" w:hAnsi="宋体" w:hint="eastAsia"/>
                <w:color w:val="000000"/>
                <w:sz w:val="18"/>
                <w:szCs w:val="18"/>
              </w:rPr>
              <w:t>水分（质量分数）/%</w:t>
            </w:r>
          </w:p>
        </w:tc>
        <w:tc>
          <w:tcPr>
            <w:tcW w:w="2722" w:type="pct"/>
            <w:tcBorders>
              <w:top w:val="single" w:sz="4" w:space="0" w:color="auto"/>
              <w:left w:val="nil"/>
              <w:bottom w:val="single" w:sz="4" w:space="0" w:color="auto"/>
              <w:right w:val="single" w:sz="4" w:space="0" w:color="000000"/>
            </w:tcBorders>
            <w:vAlign w:val="center"/>
            <w:hideMark/>
          </w:tcPr>
          <w:p w14:paraId="3E946895"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≤14.0</w:t>
            </w:r>
          </w:p>
        </w:tc>
      </w:tr>
      <w:tr w:rsidR="00470F3D" w:rsidRPr="00470F3D" w14:paraId="7DE40E53"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7C1D0F71" w14:textId="018B5BB6" w:rsidR="00470F3D" w:rsidRPr="00470F3D" w:rsidRDefault="00470F3D" w:rsidP="00470F3D">
            <w:pPr>
              <w:spacing w:line="240" w:lineRule="auto"/>
              <w:ind w:firstLineChars="67" w:firstLine="121"/>
              <w:jc w:val="center"/>
              <w:rPr>
                <w:rFonts w:ascii="宋体" w:hAnsi="宋体" w:hint="eastAsia"/>
                <w:color w:val="000000"/>
                <w:sz w:val="18"/>
                <w:szCs w:val="18"/>
              </w:rPr>
            </w:pPr>
            <w:r w:rsidRPr="00470F3D">
              <w:rPr>
                <w:rFonts w:ascii="宋体" w:hAnsi="宋体" w:hint="eastAsia"/>
                <w:color w:val="000000"/>
                <w:sz w:val="18"/>
                <w:szCs w:val="18"/>
              </w:rPr>
              <w:t>灰分（质量分数）/%</w:t>
            </w:r>
          </w:p>
        </w:tc>
        <w:tc>
          <w:tcPr>
            <w:tcW w:w="2722" w:type="pct"/>
            <w:tcBorders>
              <w:top w:val="single" w:sz="4" w:space="0" w:color="auto"/>
              <w:left w:val="nil"/>
              <w:bottom w:val="single" w:sz="4" w:space="0" w:color="auto"/>
              <w:right w:val="single" w:sz="4" w:space="0" w:color="000000"/>
            </w:tcBorders>
            <w:vAlign w:val="center"/>
            <w:hideMark/>
          </w:tcPr>
          <w:p w14:paraId="01E65F56"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≤8.5</w:t>
            </w:r>
          </w:p>
        </w:tc>
      </w:tr>
      <w:tr w:rsidR="00470F3D" w:rsidRPr="00470F3D" w14:paraId="6087358A"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31068D2D" w14:textId="5A4A0525" w:rsidR="00470F3D" w:rsidRPr="00470F3D" w:rsidRDefault="00470F3D" w:rsidP="00470F3D">
            <w:pPr>
              <w:spacing w:line="240" w:lineRule="auto"/>
              <w:ind w:firstLineChars="67" w:firstLine="121"/>
              <w:jc w:val="center"/>
              <w:rPr>
                <w:rFonts w:ascii="宋体" w:hAnsi="宋体" w:hint="eastAsia"/>
                <w:color w:val="000000"/>
                <w:sz w:val="18"/>
                <w:szCs w:val="18"/>
              </w:rPr>
            </w:pPr>
            <w:r w:rsidRPr="00470F3D">
              <w:rPr>
                <w:rFonts w:ascii="宋体" w:hAnsi="宋体" w:hint="eastAsia"/>
                <w:color w:val="000000"/>
                <w:sz w:val="18"/>
                <w:szCs w:val="18"/>
              </w:rPr>
              <w:t>茶梗（质量分数）/%</w:t>
            </w:r>
          </w:p>
        </w:tc>
        <w:tc>
          <w:tcPr>
            <w:tcW w:w="2722" w:type="pct"/>
            <w:tcBorders>
              <w:top w:val="single" w:sz="4" w:space="0" w:color="auto"/>
              <w:left w:val="nil"/>
              <w:bottom w:val="single" w:sz="4" w:space="0" w:color="auto"/>
              <w:right w:val="single" w:sz="4" w:space="0" w:color="000000"/>
            </w:tcBorders>
            <w:vAlign w:val="center"/>
            <w:hideMark/>
          </w:tcPr>
          <w:p w14:paraId="6362CE0A"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≤18.0（其中长于30mm的茶</w:t>
            </w:r>
            <w:proofErr w:type="gramStart"/>
            <w:r w:rsidRPr="00470F3D">
              <w:rPr>
                <w:rFonts w:ascii="宋体" w:hAnsi="宋体" w:hint="eastAsia"/>
                <w:color w:val="000000"/>
                <w:sz w:val="18"/>
                <w:szCs w:val="18"/>
              </w:rPr>
              <w:t>梗不得</w:t>
            </w:r>
            <w:proofErr w:type="gramEnd"/>
            <w:r w:rsidRPr="00470F3D">
              <w:rPr>
                <w:rFonts w:ascii="宋体" w:hAnsi="宋体" w:hint="eastAsia"/>
                <w:color w:val="000000"/>
                <w:sz w:val="18"/>
                <w:szCs w:val="18"/>
              </w:rPr>
              <w:t>超过1.0%）</w:t>
            </w:r>
          </w:p>
        </w:tc>
      </w:tr>
      <w:tr w:rsidR="00470F3D" w:rsidRPr="00470F3D" w14:paraId="2DC81164"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3E1DDC27" w14:textId="64B446D7" w:rsidR="00470F3D" w:rsidRPr="00470F3D" w:rsidRDefault="00470F3D" w:rsidP="00470F3D">
            <w:pPr>
              <w:spacing w:line="240" w:lineRule="auto"/>
              <w:ind w:firstLineChars="67" w:firstLine="121"/>
              <w:jc w:val="center"/>
              <w:rPr>
                <w:rFonts w:ascii="宋体" w:hAnsi="宋体" w:hint="eastAsia"/>
                <w:color w:val="000000"/>
                <w:sz w:val="18"/>
                <w:szCs w:val="18"/>
              </w:rPr>
            </w:pPr>
            <w:r w:rsidRPr="00470F3D">
              <w:rPr>
                <w:rFonts w:ascii="宋体" w:hAnsi="宋体" w:hint="eastAsia"/>
                <w:color w:val="000000"/>
                <w:sz w:val="18"/>
                <w:szCs w:val="18"/>
              </w:rPr>
              <w:t>水浸出物（质量分数）/ %</w:t>
            </w:r>
          </w:p>
        </w:tc>
        <w:tc>
          <w:tcPr>
            <w:tcW w:w="2722" w:type="pct"/>
            <w:tcBorders>
              <w:top w:val="single" w:sz="4" w:space="0" w:color="auto"/>
              <w:left w:val="nil"/>
              <w:bottom w:val="single" w:sz="4" w:space="0" w:color="auto"/>
              <w:right w:val="single" w:sz="4" w:space="0" w:color="000000"/>
            </w:tcBorders>
            <w:vAlign w:val="center"/>
            <w:hideMark/>
          </w:tcPr>
          <w:p w14:paraId="1A93A906"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≥20.0</w:t>
            </w:r>
          </w:p>
        </w:tc>
      </w:tr>
      <w:tr w:rsidR="00470F3D" w:rsidRPr="00470F3D" w14:paraId="7706C7A5"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6F4FE45E" w14:textId="77777777" w:rsidR="00470F3D" w:rsidRPr="00470F3D" w:rsidRDefault="00470F3D" w:rsidP="00470F3D">
            <w:pPr>
              <w:spacing w:line="240" w:lineRule="auto"/>
              <w:ind w:firstLineChars="100" w:firstLine="180"/>
              <w:jc w:val="center"/>
              <w:rPr>
                <w:rFonts w:ascii="宋体" w:hAnsi="宋体" w:hint="eastAsia"/>
                <w:color w:val="000000"/>
                <w:sz w:val="18"/>
                <w:szCs w:val="18"/>
              </w:rPr>
            </w:pPr>
            <w:r w:rsidRPr="00470F3D">
              <w:rPr>
                <w:rFonts w:ascii="宋体" w:hAnsi="宋体" w:hint="eastAsia"/>
                <w:color w:val="000000"/>
                <w:sz w:val="18"/>
                <w:szCs w:val="18"/>
              </w:rPr>
              <w:t>氟含量/mg/kg</w:t>
            </w:r>
          </w:p>
        </w:tc>
        <w:tc>
          <w:tcPr>
            <w:tcW w:w="2722" w:type="pct"/>
            <w:tcBorders>
              <w:top w:val="single" w:sz="4" w:space="0" w:color="auto"/>
              <w:left w:val="nil"/>
              <w:bottom w:val="single" w:sz="4" w:space="0" w:color="auto"/>
              <w:right w:val="single" w:sz="4" w:space="0" w:color="000000"/>
            </w:tcBorders>
            <w:vAlign w:val="center"/>
            <w:hideMark/>
          </w:tcPr>
          <w:p w14:paraId="66F8EF72"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≤300</w:t>
            </w:r>
          </w:p>
        </w:tc>
      </w:tr>
      <w:tr w:rsidR="00470F3D" w:rsidRPr="00470F3D" w14:paraId="06211D37" w14:textId="77777777" w:rsidTr="00470F3D">
        <w:trPr>
          <w:trHeight w:val="454"/>
        </w:trPr>
        <w:tc>
          <w:tcPr>
            <w:tcW w:w="2278" w:type="pct"/>
            <w:tcBorders>
              <w:top w:val="single" w:sz="4" w:space="0" w:color="auto"/>
              <w:left w:val="single" w:sz="4" w:space="0" w:color="000000"/>
              <w:bottom w:val="single" w:sz="4" w:space="0" w:color="auto"/>
              <w:right w:val="single" w:sz="4" w:space="0" w:color="000000"/>
            </w:tcBorders>
            <w:vAlign w:val="center"/>
            <w:hideMark/>
          </w:tcPr>
          <w:p w14:paraId="5A25FFF9" w14:textId="730E88B5" w:rsidR="00470F3D" w:rsidRPr="00470F3D" w:rsidRDefault="00470F3D" w:rsidP="00470F3D">
            <w:pPr>
              <w:spacing w:line="240" w:lineRule="auto"/>
              <w:ind w:firstLineChars="67" w:firstLine="121"/>
              <w:jc w:val="center"/>
              <w:rPr>
                <w:rFonts w:ascii="宋体" w:hAnsi="宋体" w:hint="eastAsia"/>
                <w:color w:val="000000"/>
                <w:sz w:val="18"/>
                <w:szCs w:val="18"/>
              </w:rPr>
            </w:pPr>
            <w:r w:rsidRPr="00470F3D">
              <w:rPr>
                <w:rFonts w:ascii="宋体" w:hAnsi="宋体" w:hint="eastAsia"/>
                <w:color w:val="000000"/>
                <w:sz w:val="18"/>
                <w:szCs w:val="18"/>
              </w:rPr>
              <w:t>铅（以Pb计）/mg/kg</w:t>
            </w:r>
          </w:p>
        </w:tc>
        <w:tc>
          <w:tcPr>
            <w:tcW w:w="2722" w:type="pct"/>
            <w:tcBorders>
              <w:top w:val="single" w:sz="4" w:space="0" w:color="auto"/>
              <w:left w:val="nil"/>
              <w:bottom w:val="single" w:sz="4" w:space="0" w:color="auto"/>
              <w:right w:val="single" w:sz="4" w:space="0" w:color="000000"/>
            </w:tcBorders>
            <w:vAlign w:val="center"/>
            <w:hideMark/>
          </w:tcPr>
          <w:p w14:paraId="7ED9D72F" w14:textId="77777777" w:rsidR="00470F3D" w:rsidRPr="00470F3D" w:rsidRDefault="00470F3D" w:rsidP="00470F3D">
            <w:pPr>
              <w:spacing w:line="240" w:lineRule="auto"/>
              <w:jc w:val="center"/>
              <w:rPr>
                <w:rFonts w:ascii="宋体" w:hAnsi="宋体" w:hint="eastAsia"/>
                <w:color w:val="000000"/>
                <w:sz w:val="18"/>
                <w:szCs w:val="18"/>
              </w:rPr>
            </w:pPr>
            <w:r w:rsidRPr="00470F3D">
              <w:rPr>
                <w:rFonts w:ascii="宋体" w:hAnsi="宋体" w:hint="eastAsia"/>
                <w:color w:val="000000"/>
                <w:sz w:val="18"/>
                <w:szCs w:val="18"/>
              </w:rPr>
              <w:t>≤4.5</w:t>
            </w:r>
          </w:p>
        </w:tc>
      </w:tr>
      <w:tr w:rsidR="00470F3D" w:rsidRPr="00470F3D" w14:paraId="71D4B897" w14:textId="77777777" w:rsidTr="00470F3D">
        <w:trPr>
          <w:trHeight w:val="454"/>
        </w:trPr>
        <w:tc>
          <w:tcPr>
            <w:tcW w:w="5000" w:type="pct"/>
            <w:gridSpan w:val="2"/>
            <w:tcBorders>
              <w:top w:val="single" w:sz="4" w:space="0" w:color="auto"/>
              <w:left w:val="single" w:sz="4" w:space="0" w:color="000000"/>
              <w:bottom w:val="single" w:sz="4" w:space="0" w:color="000000"/>
              <w:right w:val="single" w:sz="4" w:space="0" w:color="000000"/>
            </w:tcBorders>
            <w:vAlign w:val="center"/>
            <w:hideMark/>
          </w:tcPr>
          <w:p w14:paraId="3F6A7343" w14:textId="77777777" w:rsidR="00470F3D" w:rsidRPr="00470F3D" w:rsidRDefault="00470F3D" w:rsidP="00470F3D">
            <w:pPr>
              <w:spacing w:line="240" w:lineRule="auto"/>
              <w:ind w:firstLineChars="200" w:firstLine="360"/>
              <w:jc w:val="left"/>
              <w:rPr>
                <w:rFonts w:ascii="宋体" w:hAnsi="宋体" w:hint="eastAsia"/>
                <w:color w:val="000000"/>
                <w:sz w:val="18"/>
                <w:szCs w:val="18"/>
              </w:rPr>
            </w:pPr>
            <w:r w:rsidRPr="00470F3D">
              <w:rPr>
                <w:rFonts w:ascii="宋体" w:hAnsi="宋体" w:hint="eastAsia"/>
                <w:color w:val="000000"/>
                <w:sz w:val="18"/>
                <w:szCs w:val="18"/>
              </w:rPr>
              <w:t>注：采用计重水分换算茶砖的净含量</w:t>
            </w:r>
          </w:p>
        </w:tc>
      </w:tr>
    </w:tbl>
    <w:p w14:paraId="63F29A89" w14:textId="6389F598" w:rsidR="00470F3D" w:rsidRDefault="00470F3D" w:rsidP="00470F3D">
      <w:pPr>
        <w:pStyle w:val="affd"/>
        <w:spacing w:before="120" w:after="120"/>
      </w:pPr>
      <w:r>
        <w:rPr>
          <w:rFonts w:hint="eastAsia"/>
        </w:rPr>
        <w:lastRenderedPageBreak/>
        <w:t>食品安全指标</w:t>
      </w:r>
    </w:p>
    <w:p w14:paraId="3E9FC19A" w14:textId="6FBD4281" w:rsidR="00470F3D" w:rsidRDefault="00470F3D" w:rsidP="00470F3D">
      <w:pPr>
        <w:pStyle w:val="afffffffff1"/>
      </w:pPr>
      <w:r w:rsidRPr="00470F3D">
        <w:rPr>
          <w:rFonts w:hint="eastAsia"/>
        </w:rPr>
        <w:t>污染物限量应符合GB 2762的规定</w:t>
      </w:r>
      <w:r>
        <w:rPr>
          <w:rFonts w:hint="eastAsia"/>
        </w:rPr>
        <w:t>。</w:t>
      </w:r>
    </w:p>
    <w:p w14:paraId="4AAD53A3" w14:textId="4DFA06F3" w:rsidR="00470F3D" w:rsidRDefault="00470F3D" w:rsidP="00470F3D">
      <w:pPr>
        <w:pStyle w:val="afffffffff1"/>
      </w:pPr>
      <w:r w:rsidRPr="00470F3D">
        <w:rPr>
          <w:rFonts w:hint="eastAsia"/>
        </w:rPr>
        <w:t>农药残留应符合GB 2763的规定</w:t>
      </w:r>
      <w:r>
        <w:rPr>
          <w:rFonts w:hint="eastAsia"/>
        </w:rPr>
        <w:t>。</w:t>
      </w:r>
    </w:p>
    <w:p w14:paraId="0BE96E99" w14:textId="6DE329EC" w:rsidR="00470F3D" w:rsidRDefault="00470F3D" w:rsidP="00470F3D">
      <w:pPr>
        <w:pStyle w:val="afffffffff1"/>
      </w:pPr>
      <w:r w:rsidRPr="00470F3D">
        <w:rPr>
          <w:rFonts w:hint="eastAsia"/>
        </w:rPr>
        <w:t>真菌毒素应符合GB 2761的规定</w:t>
      </w:r>
      <w:r>
        <w:rPr>
          <w:rFonts w:hint="eastAsia"/>
        </w:rPr>
        <w:t>。</w:t>
      </w:r>
    </w:p>
    <w:p w14:paraId="3ECC2BDC" w14:textId="768FCCC8" w:rsidR="00470F3D" w:rsidRDefault="00470F3D" w:rsidP="00470F3D">
      <w:pPr>
        <w:pStyle w:val="affd"/>
        <w:spacing w:before="120" w:after="120"/>
      </w:pPr>
      <w:r>
        <w:rPr>
          <w:rFonts w:hint="eastAsia"/>
        </w:rPr>
        <w:t>净含量</w:t>
      </w:r>
    </w:p>
    <w:p w14:paraId="05B01550" w14:textId="21A24FE9" w:rsidR="00470F3D" w:rsidRDefault="00470F3D" w:rsidP="00470F3D">
      <w:pPr>
        <w:pStyle w:val="affffb"/>
        <w:ind w:firstLine="420"/>
      </w:pPr>
      <w:r w:rsidRPr="00470F3D">
        <w:rPr>
          <w:rFonts w:hint="eastAsia"/>
        </w:rPr>
        <w:t>按照国家质量监督检验检疫总局[2005]第75号令《定量包装商品计量监督管理办法》的规定执行</w:t>
      </w:r>
      <w:r>
        <w:rPr>
          <w:rFonts w:hint="eastAsia"/>
        </w:rPr>
        <w:t>。</w:t>
      </w:r>
    </w:p>
    <w:p w14:paraId="6AE04FEB" w14:textId="5CAEF81F" w:rsidR="00470F3D" w:rsidRDefault="00B17202" w:rsidP="00470F3D">
      <w:pPr>
        <w:pStyle w:val="affc"/>
        <w:spacing w:before="240" w:after="240"/>
      </w:pPr>
      <w:r>
        <w:rPr>
          <w:rFonts w:hint="eastAsia"/>
        </w:rPr>
        <w:t>检验方法</w:t>
      </w:r>
    </w:p>
    <w:p w14:paraId="1B60BE6A" w14:textId="40E3ADF0" w:rsidR="00B17202" w:rsidRDefault="00B17202" w:rsidP="00B17202">
      <w:pPr>
        <w:pStyle w:val="affd"/>
        <w:spacing w:before="120" w:after="120"/>
      </w:pPr>
      <w:r>
        <w:rPr>
          <w:rFonts w:hint="eastAsia"/>
        </w:rPr>
        <w:t>感官品质</w:t>
      </w:r>
    </w:p>
    <w:p w14:paraId="7994B124" w14:textId="409FC7C6" w:rsidR="00B17202" w:rsidRPr="00B17202" w:rsidRDefault="00B17202" w:rsidP="00B17202">
      <w:pPr>
        <w:pStyle w:val="affffb"/>
        <w:ind w:firstLine="420"/>
        <w:rPr>
          <w:rFonts w:hint="eastAsia"/>
        </w:rPr>
      </w:pPr>
      <w:r>
        <w:rPr>
          <w:rFonts w:hint="eastAsia"/>
        </w:rPr>
        <w:t>感官品质检验</w:t>
      </w:r>
      <w:r w:rsidRPr="00B17202">
        <w:rPr>
          <w:rFonts w:hint="eastAsia"/>
        </w:rPr>
        <w:t>按</w:t>
      </w:r>
      <w:r>
        <w:rPr>
          <w:rFonts w:hint="eastAsia"/>
        </w:rPr>
        <w:t xml:space="preserve"> </w:t>
      </w:r>
      <w:r w:rsidRPr="00B17202">
        <w:rPr>
          <w:rFonts w:hint="eastAsia"/>
        </w:rPr>
        <w:t>GB/T 23776</w:t>
      </w:r>
      <w:r>
        <w:t xml:space="preserve"> </w:t>
      </w:r>
      <w:r w:rsidRPr="00B17202">
        <w:rPr>
          <w:rFonts w:hint="eastAsia"/>
        </w:rPr>
        <w:t>的规定执行</w:t>
      </w:r>
      <w:r>
        <w:rPr>
          <w:rFonts w:hint="eastAsia"/>
        </w:rPr>
        <w:t>。</w:t>
      </w:r>
    </w:p>
    <w:p w14:paraId="2ED57069" w14:textId="48687AE0" w:rsidR="001D212F" w:rsidRDefault="00B17202" w:rsidP="00B17202">
      <w:pPr>
        <w:pStyle w:val="affd"/>
        <w:spacing w:before="120" w:after="120"/>
      </w:pPr>
      <w:r>
        <w:rPr>
          <w:rFonts w:hint="eastAsia"/>
        </w:rPr>
        <w:t>理化指标</w:t>
      </w:r>
    </w:p>
    <w:p w14:paraId="6B3EC168" w14:textId="1811E9F2" w:rsidR="00B17202" w:rsidRDefault="000B6F3D" w:rsidP="000B6F3D">
      <w:pPr>
        <w:pStyle w:val="afffffffff1"/>
      </w:pPr>
      <w:r>
        <w:rPr>
          <w:rFonts w:hint="eastAsia"/>
        </w:rPr>
        <w:t>试样的制备按</w:t>
      </w:r>
      <w:r w:rsidRPr="000B6F3D">
        <w:rPr>
          <w:rFonts w:hint="eastAsia"/>
        </w:rPr>
        <w:t>GB/T 8302的规定执行</w:t>
      </w:r>
      <w:r>
        <w:rPr>
          <w:rFonts w:hint="eastAsia"/>
        </w:rPr>
        <w:t>。</w:t>
      </w:r>
    </w:p>
    <w:p w14:paraId="02489979" w14:textId="75FBEF77" w:rsidR="000B6F3D" w:rsidRDefault="000B6F3D" w:rsidP="000B6F3D">
      <w:pPr>
        <w:pStyle w:val="afffffffff1"/>
      </w:pPr>
      <w:r>
        <w:rPr>
          <w:rFonts w:hint="eastAsia"/>
        </w:rPr>
        <w:t>水分</w:t>
      </w:r>
      <w:proofErr w:type="gramStart"/>
      <w:r>
        <w:rPr>
          <w:rFonts w:hint="eastAsia"/>
        </w:rPr>
        <w:t>检验按</w:t>
      </w:r>
      <w:proofErr w:type="gramEnd"/>
      <w:r w:rsidRPr="000B6F3D">
        <w:rPr>
          <w:rFonts w:hint="eastAsia"/>
        </w:rPr>
        <w:t>GB 5009.3的规定执行</w:t>
      </w:r>
      <w:r>
        <w:rPr>
          <w:rFonts w:hint="eastAsia"/>
        </w:rPr>
        <w:t>。</w:t>
      </w:r>
    </w:p>
    <w:p w14:paraId="5D1EA044" w14:textId="21D34895" w:rsidR="000B6F3D" w:rsidRDefault="000B6F3D" w:rsidP="000B6F3D">
      <w:pPr>
        <w:pStyle w:val="afffffffff1"/>
      </w:pPr>
      <w:r>
        <w:rPr>
          <w:rFonts w:hint="eastAsia"/>
        </w:rPr>
        <w:t>水浸出物</w:t>
      </w:r>
      <w:proofErr w:type="gramStart"/>
      <w:r>
        <w:rPr>
          <w:rFonts w:hint="eastAsia"/>
        </w:rPr>
        <w:t>检验按</w:t>
      </w:r>
      <w:proofErr w:type="gramEnd"/>
      <w:r w:rsidRPr="000B6F3D">
        <w:rPr>
          <w:rFonts w:hint="eastAsia"/>
        </w:rPr>
        <w:t>GB/T 8305的规定执行</w:t>
      </w:r>
      <w:r>
        <w:rPr>
          <w:rFonts w:hint="eastAsia"/>
        </w:rPr>
        <w:t>。</w:t>
      </w:r>
    </w:p>
    <w:p w14:paraId="41944E2D" w14:textId="1BDC1DB5" w:rsidR="000B6F3D" w:rsidRDefault="000B6F3D" w:rsidP="000B6F3D">
      <w:pPr>
        <w:pStyle w:val="afffffffff1"/>
      </w:pPr>
      <w:r>
        <w:rPr>
          <w:rFonts w:hint="eastAsia"/>
        </w:rPr>
        <w:t>总灰分</w:t>
      </w:r>
      <w:proofErr w:type="gramStart"/>
      <w:r>
        <w:rPr>
          <w:rFonts w:hint="eastAsia"/>
        </w:rPr>
        <w:t>检验按</w:t>
      </w:r>
      <w:proofErr w:type="gramEnd"/>
      <w:r w:rsidRPr="000B6F3D">
        <w:rPr>
          <w:rFonts w:hint="eastAsia"/>
        </w:rPr>
        <w:t>GB 5009.4的规定执行</w:t>
      </w:r>
      <w:r>
        <w:rPr>
          <w:rFonts w:hint="eastAsia"/>
        </w:rPr>
        <w:t>。</w:t>
      </w:r>
    </w:p>
    <w:p w14:paraId="666C6718" w14:textId="3BC1B2FB" w:rsidR="000B6F3D" w:rsidRDefault="000B6F3D" w:rsidP="000B6F3D">
      <w:pPr>
        <w:pStyle w:val="afffffffff1"/>
      </w:pPr>
      <w:r>
        <w:rPr>
          <w:rFonts w:hint="eastAsia"/>
        </w:rPr>
        <w:t>氟含量</w:t>
      </w:r>
      <w:proofErr w:type="gramStart"/>
      <w:r>
        <w:rPr>
          <w:rFonts w:hint="eastAsia"/>
        </w:rPr>
        <w:t>检验按</w:t>
      </w:r>
      <w:proofErr w:type="gramEnd"/>
      <w:r w:rsidRPr="000B6F3D">
        <w:rPr>
          <w:rFonts w:hint="eastAsia"/>
        </w:rPr>
        <w:t>GB 19665的规定执行</w:t>
      </w:r>
      <w:r>
        <w:rPr>
          <w:rFonts w:hint="eastAsia"/>
        </w:rPr>
        <w:t>。</w:t>
      </w:r>
    </w:p>
    <w:p w14:paraId="10FC1689" w14:textId="34BB1AFC" w:rsidR="000B6F3D" w:rsidRDefault="000B6F3D" w:rsidP="000B6F3D">
      <w:pPr>
        <w:pStyle w:val="afffffffff1"/>
      </w:pPr>
      <w:r>
        <w:rPr>
          <w:rFonts w:hint="eastAsia"/>
        </w:rPr>
        <w:t>茶梗</w:t>
      </w:r>
      <w:proofErr w:type="gramStart"/>
      <w:r>
        <w:rPr>
          <w:rFonts w:hint="eastAsia"/>
        </w:rPr>
        <w:t>检验按</w:t>
      </w:r>
      <w:proofErr w:type="gramEnd"/>
      <w:r w:rsidRPr="000B6F3D">
        <w:rPr>
          <w:rFonts w:hint="eastAsia"/>
        </w:rPr>
        <w:t>GB/T 9833.1附录A的规定执行</w:t>
      </w:r>
      <w:r>
        <w:rPr>
          <w:rFonts w:hint="eastAsia"/>
        </w:rPr>
        <w:t>。</w:t>
      </w:r>
    </w:p>
    <w:p w14:paraId="0906FDA2" w14:textId="692561AD" w:rsidR="000B6F3D" w:rsidRDefault="000B6F3D" w:rsidP="000B6F3D">
      <w:pPr>
        <w:pStyle w:val="afffffffff1"/>
      </w:pPr>
      <w:r>
        <w:rPr>
          <w:rFonts w:hint="eastAsia"/>
        </w:rPr>
        <w:t>非茶类杂质</w:t>
      </w:r>
      <w:proofErr w:type="gramStart"/>
      <w:r>
        <w:rPr>
          <w:rFonts w:hint="eastAsia"/>
        </w:rPr>
        <w:t>检验按</w:t>
      </w:r>
      <w:proofErr w:type="gramEnd"/>
      <w:r w:rsidRPr="000B6F3D">
        <w:rPr>
          <w:rFonts w:hint="eastAsia"/>
        </w:rPr>
        <w:t>GB/T 9833.1附录B的规定执行</w:t>
      </w:r>
      <w:r>
        <w:rPr>
          <w:rFonts w:hint="eastAsia"/>
        </w:rPr>
        <w:t>。</w:t>
      </w:r>
    </w:p>
    <w:p w14:paraId="5A212913" w14:textId="37881C3A" w:rsidR="000B6F3D" w:rsidRPr="00B17202" w:rsidRDefault="000B6F3D" w:rsidP="000B6F3D">
      <w:pPr>
        <w:pStyle w:val="affd"/>
        <w:spacing w:before="120" w:after="120"/>
        <w:rPr>
          <w:rFonts w:hint="eastAsia"/>
        </w:rPr>
      </w:pPr>
      <w:r>
        <w:rPr>
          <w:rFonts w:hint="eastAsia"/>
        </w:rPr>
        <w:t>净含量</w:t>
      </w:r>
    </w:p>
    <w:p w14:paraId="4D462ADC" w14:textId="65CDCA3F" w:rsidR="009273B3" w:rsidRDefault="000B6F3D" w:rsidP="001D212F">
      <w:pPr>
        <w:pStyle w:val="affffb"/>
        <w:ind w:firstLine="420"/>
      </w:pPr>
      <w:r>
        <w:rPr>
          <w:rFonts w:hint="eastAsia"/>
        </w:rPr>
        <w:t xml:space="preserve">净含量按 </w:t>
      </w:r>
      <w:r w:rsidRPr="000B6F3D">
        <w:rPr>
          <w:rFonts w:hint="eastAsia"/>
        </w:rPr>
        <w:t>JJF 1070的规定执行</w:t>
      </w:r>
      <w:r>
        <w:rPr>
          <w:rFonts w:hint="eastAsia"/>
        </w:rPr>
        <w:t>。</w:t>
      </w:r>
    </w:p>
    <w:p w14:paraId="22D4AE3A" w14:textId="7E8766A5" w:rsidR="000B6F3D" w:rsidRDefault="000B6F3D" w:rsidP="000B6F3D">
      <w:pPr>
        <w:pStyle w:val="affc"/>
        <w:spacing w:before="240" w:after="240"/>
      </w:pPr>
      <w:r>
        <w:rPr>
          <w:rFonts w:hint="eastAsia"/>
        </w:rPr>
        <w:t>检验规则</w:t>
      </w:r>
    </w:p>
    <w:p w14:paraId="2B79C3CD" w14:textId="19908E27" w:rsidR="000B6F3D" w:rsidRDefault="000B6F3D" w:rsidP="000B6F3D">
      <w:pPr>
        <w:pStyle w:val="affd"/>
        <w:spacing w:before="120" w:after="120"/>
      </w:pPr>
      <w:r>
        <w:rPr>
          <w:rFonts w:hint="eastAsia"/>
        </w:rPr>
        <w:t>取样</w:t>
      </w:r>
    </w:p>
    <w:p w14:paraId="59AA3E6A" w14:textId="6F0DDF50" w:rsidR="000B6F3D" w:rsidRDefault="000B6F3D" w:rsidP="000B6F3D">
      <w:pPr>
        <w:pStyle w:val="affffb"/>
        <w:ind w:firstLine="420"/>
      </w:pPr>
      <w:r w:rsidRPr="000B6F3D">
        <w:rPr>
          <w:rFonts w:hint="eastAsia"/>
        </w:rPr>
        <w:t>取样以“批” 为单位，同批原料、同一配料、同一班次生产的产品为一批。同批产品的品质和规格一致</w:t>
      </w:r>
      <w:r>
        <w:rPr>
          <w:rFonts w:hint="eastAsia"/>
        </w:rPr>
        <w:t>。</w:t>
      </w:r>
    </w:p>
    <w:p w14:paraId="023CFFBF" w14:textId="213DF51A" w:rsidR="000B6F3D" w:rsidRDefault="000B6F3D" w:rsidP="000B6F3D">
      <w:pPr>
        <w:pStyle w:val="affd"/>
        <w:spacing w:before="120" w:after="120"/>
      </w:pPr>
      <w:r>
        <w:rPr>
          <w:rFonts w:hint="eastAsia"/>
        </w:rPr>
        <w:t>检验</w:t>
      </w:r>
    </w:p>
    <w:p w14:paraId="60F0A156" w14:textId="6B9A1597" w:rsidR="000B6F3D" w:rsidRDefault="000B6F3D" w:rsidP="000B6F3D">
      <w:pPr>
        <w:pStyle w:val="affe"/>
        <w:spacing w:before="120" w:after="120"/>
      </w:pPr>
      <w:r>
        <w:rPr>
          <w:rFonts w:hint="eastAsia"/>
        </w:rPr>
        <w:t>出厂检验</w:t>
      </w:r>
    </w:p>
    <w:p w14:paraId="113B21EB" w14:textId="5D68B3BF" w:rsidR="000B6F3D" w:rsidRDefault="000B6F3D" w:rsidP="000B6F3D">
      <w:pPr>
        <w:pStyle w:val="affffb"/>
        <w:ind w:firstLine="420"/>
      </w:pPr>
      <w:r w:rsidRPr="000B6F3D">
        <w:rPr>
          <w:rFonts w:hint="eastAsia"/>
        </w:rPr>
        <w:t>产品出厂需经工厂检验部门逐批检验合格，附产品合格证方能出厂。出厂检验项目包括感官、水分、总灰分、茶梗、非茶类夹杂物、净含量项目</w:t>
      </w:r>
      <w:r>
        <w:rPr>
          <w:rFonts w:hint="eastAsia"/>
        </w:rPr>
        <w:t>。</w:t>
      </w:r>
    </w:p>
    <w:p w14:paraId="14C49E93" w14:textId="730CBC9B" w:rsidR="000B6F3D" w:rsidRDefault="000B6F3D" w:rsidP="000B6F3D">
      <w:pPr>
        <w:pStyle w:val="affe"/>
        <w:spacing w:before="120" w:after="120"/>
      </w:pPr>
      <w:r>
        <w:rPr>
          <w:rFonts w:hint="eastAsia"/>
        </w:rPr>
        <w:t>形式检验</w:t>
      </w:r>
    </w:p>
    <w:p w14:paraId="4AAC8550" w14:textId="11FCD84E" w:rsidR="000B6F3D" w:rsidRPr="000B6F3D" w:rsidRDefault="000B6F3D" w:rsidP="000B6F3D">
      <w:pPr>
        <w:pStyle w:val="affffb"/>
        <w:ind w:firstLine="420"/>
        <w:rPr>
          <w:rFonts w:hint="eastAsia"/>
        </w:rPr>
      </w:pPr>
      <w:r w:rsidRPr="000B6F3D">
        <w:rPr>
          <w:rFonts w:hint="eastAsia"/>
        </w:rPr>
        <w:t>型式检验项目为本文件第</w:t>
      </w:r>
      <w:r>
        <w:t>4</w:t>
      </w:r>
      <w:r w:rsidRPr="000B6F3D">
        <w:rPr>
          <w:rFonts w:hint="eastAsia"/>
        </w:rPr>
        <w:t>章要求的全部项目，检验周期每周年一次；有下列情况之一时，应进行型式检验：</w:t>
      </w:r>
    </w:p>
    <w:p w14:paraId="6DF11F38" w14:textId="77777777" w:rsidR="000B6F3D" w:rsidRDefault="000B6F3D" w:rsidP="000B6F3D">
      <w:pPr>
        <w:pStyle w:val="af5"/>
      </w:pPr>
      <w:r w:rsidRPr="00A27D55">
        <w:rPr>
          <w:rFonts w:hint="eastAsia"/>
        </w:rPr>
        <w:t>产品定型时</w:t>
      </w:r>
      <w:r>
        <w:rPr>
          <w:rFonts w:hint="eastAsia"/>
        </w:rPr>
        <w:t>；</w:t>
      </w:r>
    </w:p>
    <w:p w14:paraId="5647A8E5" w14:textId="77777777" w:rsidR="000B6F3D" w:rsidRDefault="000B6F3D" w:rsidP="000B6F3D">
      <w:pPr>
        <w:pStyle w:val="af5"/>
      </w:pPr>
      <w:r w:rsidRPr="00A27D55">
        <w:rPr>
          <w:rFonts w:hint="eastAsia"/>
        </w:rPr>
        <w:t>当原料来源发生变化或主要设备更换，可能影响产品质量时</w:t>
      </w:r>
      <w:r>
        <w:rPr>
          <w:rFonts w:hint="eastAsia"/>
        </w:rPr>
        <w:t>；</w:t>
      </w:r>
    </w:p>
    <w:p w14:paraId="16273548" w14:textId="77777777" w:rsidR="000B6F3D" w:rsidRDefault="000B6F3D" w:rsidP="000B6F3D">
      <w:pPr>
        <w:pStyle w:val="af5"/>
      </w:pPr>
      <w:r w:rsidRPr="00A27D55">
        <w:rPr>
          <w:rFonts w:hint="eastAsia"/>
        </w:rPr>
        <w:t>出厂检验结果与上一次型式检验结果有较大出入时</w:t>
      </w:r>
      <w:r>
        <w:rPr>
          <w:rFonts w:hint="eastAsia"/>
        </w:rPr>
        <w:t>；</w:t>
      </w:r>
    </w:p>
    <w:p w14:paraId="7933C7B2" w14:textId="77777777" w:rsidR="000B6F3D" w:rsidRDefault="000B6F3D" w:rsidP="000B6F3D">
      <w:pPr>
        <w:pStyle w:val="af5"/>
      </w:pPr>
      <w:r w:rsidRPr="00A27D55">
        <w:rPr>
          <w:rFonts w:hint="eastAsia"/>
        </w:rPr>
        <w:t>停产3个月以上恢复生产时</w:t>
      </w:r>
      <w:r>
        <w:rPr>
          <w:rFonts w:hint="eastAsia"/>
        </w:rPr>
        <w:t>；</w:t>
      </w:r>
    </w:p>
    <w:p w14:paraId="5280EEE0" w14:textId="77777777" w:rsidR="000B6F3D" w:rsidRDefault="000B6F3D" w:rsidP="000B6F3D">
      <w:pPr>
        <w:pStyle w:val="af5"/>
      </w:pPr>
      <w:r w:rsidRPr="00A27D55">
        <w:rPr>
          <w:rFonts w:hint="eastAsia"/>
        </w:rPr>
        <w:t>国家食品安全监督机构提出要求时</w:t>
      </w:r>
      <w:r>
        <w:rPr>
          <w:rFonts w:hint="eastAsia"/>
        </w:rPr>
        <w:t>。</w:t>
      </w:r>
    </w:p>
    <w:p w14:paraId="6541EE77" w14:textId="35A48C19" w:rsidR="000B6F3D" w:rsidRDefault="000B6F3D" w:rsidP="000B6F3D">
      <w:pPr>
        <w:pStyle w:val="affd"/>
        <w:spacing w:before="120" w:after="120"/>
      </w:pPr>
      <w:r>
        <w:rPr>
          <w:rFonts w:hint="eastAsia"/>
        </w:rPr>
        <w:t>判定规则</w:t>
      </w:r>
    </w:p>
    <w:p w14:paraId="049F5A07" w14:textId="2FAB0C12" w:rsidR="000B6F3D" w:rsidRDefault="000B6F3D" w:rsidP="000B6F3D">
      <w:pPr>
        <w:pStyle w:val="affffb"/>
        <w:ind w:firstLine="420"/>
      </w:pPr>
      <w:r w:rsidRPr="000B6F3D">
        <w:rPr>
          <w:rFonts w:hint="eastAsia"/>
        </w:rPr>
        <w:lastRenderedPageBreak/>
        <w:t>所检项目全部合格判为合格。若出现两项及以内不合格项时，可加倍抽样复验，复验合格则判为该批产品合格；如仍有不合格项目，则判定该批产品不合格。微生物项目不得复验</w:t>
      </w:r>
      <w:r>
        <w:rPr>
          <w:rFonts w:hint="eastAsia"/>
        </w:rPr>
        <w:t>。</w:t>
      </w:r>
    </w:p>
    <w:p w14:paraId="4FFAD44C" w14:textId="4D174253" w:rsidR="000B6F3D" w:rsidRDefault="000B6F3D" w:rsidP="000B6F3D">
      <w:pPr>
        <w:pStyle w:val="affc"/>
        <w:spacing w:before="240" w:after="240"/>
      </w:pPr>
      <w:r>
        <w:rPr>
          <w:rFonts w:hint="eastAsia"/>
        </w:rPr>
        <w:t>标志、标签、包装、运输、贮存和保质期</w:t>
      </w:r>
    </w:p>
    <w:p w14:paraId="10585321" w14:textId="44F715BF" w:rsidR="000B6F3D" w:rsidRDefault="000B6F3D" w:rsidP="000B6F3D">
      <w:pPr>
        <w:pStyle w:val="affd"/>
        <w:spacing w:before="120" w:after="120"/>
      </w:pPr>
      <w:r>
        <w:rPr>
          <w:rFonts w:hint="eastAsia"/>
        </w:rPr>
        <w:t>标志、标签</w:t>
      </w:r>
    </w:p>
    <w:p w14:paraId="560A228B" w14:textId="493B58D9" w:rsidR="000B6F3D" w:rsidRDefault="000B6F3D" w:rsidP="000B6F3D">
      <w:pPr>
        <w:pStyle w:val="affffb"/>
        <w:ind w:firstLine="420"/>
      </w:pPr>
      <w:r w:rsidRPr="000B6F3D">
        <w:rPr>
          <w:rFonts w:hint="eastAsia"/>
        </w:rPr>
        <w:t>产品标签应符合GB 7718和国家质检总局第123号（2009）《食品标识管理规定》的规定，包装储运图示标志应符合GB/T 191的规定。标识应符合赤壁青砖茶logo的要求</w:t>
      </w:r>
      <w:r>
        <w:rPr>
          <w:rFonts w:hint="eastAsia"/>
        </w:rPr>
        <w:t>。</w:t>
      </w:r>
    </w:p>
    <w:p w14:paraId="04CC6330" w14:textId="1D30CA2E" w:rsidR="002B662D" w:rsidRDefault="002B662D" w:rsidP="002B662D">
      <w:pPr>
        <w:pStyle w:val="affd"/>
        <w:spacing w:before="120" w:after="120"/>
      </w:pPr>
      <w:r>
        <w:rPr>
          <w:rFonts w:hint="eastAsia"/>
        </w:rPr>
        <w:t>包装</w:t>
      </w:r>
    </w:p>
    <w:p w14:paraId="73C90619" w14:textId="2AD53DE0" w:rsidR="002B662D" w:rsidRDefault="002B662D" w:rsidP="002B662D">
      <w:pPr>
        <w:pStyle w:val="affffb"/>
        <w:ind w:firstLine="420"/>
      </w:pPr>
      <w:r w:rsidRPr="002B662D">
        <w:rPr>
          <w:rFonts w:hint="eastAsia"/>
        </w:rPr>
        <w:t>按照BB/T 007的规定执行</w:t>
      </w:r>
      <w:r>
        <w:rPr>
          <w:rFonts w:hint="eastAsia"/>
        </w:rPr>
        <w:t>。</w:t>
      </w:r>
    </w:p>
    <w:p w14:paraId="51B38441" w14:textId="2F17C719" w:rsidR="002B662D" w:rsidRDefault="002B662D" w:rsidP="002B662D">
      <w:pPr>
        <w:pStyle w:val="affd"/>
        <w:spacing w:before="120" w:after="120"/>
      </w:pPr>
      <w:r>
        <w:rPr>
          <w:rFonts w:hint="eastAsia"/>
        </w:rPr>
        <w:t>运输</w:t>
      </w:r>
    </w:p>
    <w:p w14:paraId="3E3DE8F1" w14:textId="60DCA483" w:rsidR="002B662D" w:rsidRDefault="002B662D" w:rsidP="002B662D">
      <w:pPr>
        <w:pStyle w:val="affffb"/>
        <w:ind w:firstLine="420"/>
      </w:pPr>
      <w:r w:rsidRPr="002B662D">
        <w:rPr>
          <w:rFonts w:hint="eastAsia"/>
        </w:rPr>
        <w:t>运输工具应清洁、卫生、无异味、无污染；运输过程中必须防雨、防潮、防爆晒、防碰撞。产品严禁与有毒、有害、有异味、易污染或影响产品质量的物品混装、混运</w:t>
      </w:r>
      <w:r>
        <w:rPr>
          <w:rFonts w:hint="eastAsia"/>
        </w:rPr>
        <w:t>。</w:t>
      </w:r>
    </w:p>
    <w:p w14:paraId="0BA02E9A" w14:textId="42AD9269" w:rsidR="002B662D" w:rsidRDefault="002B662D" w:rsidP="002B662D">
      <w:pPr>
        <w:pStyle w:val="affd"/>
        <w:spacing w:before="120" w:after="120"/>
      </w:pPr>
      <w:r>
        <w:rPr>
          <w:rFonts w:hint="eastAsia"/>
        </w:rPr>
        <w:t>贮存</w:t>
      </w:r>
    </w:p>
    <w:p w14:paraId="17D68FBA" w14:textId="53AF1706" w:rsidR="002B662D" w:rsidRDefault="002B662D" w:rsidP="002B662D">
      <w:pPr>
        <w:pStyle w:val="affffb"/>
        <w:ind w:firstLine="420"/>
      </w:pPr>
      <w:r w:rsidRPr="002B662D">
        <w:rPr>
          <w:rFonts w:hint="eastAsia"/>
        </w:rPr>
        <w:t>按</w:t>
      </w:r>
      <w:r>
        <w:rPr>
          <w:rFonts w:hint="eastAsia"/>
        </w:rPr>
        <w:t xml:space="preserve"> </w:t>
      </w:r>
      <w:r w:rsidRPr="002B662D">
        <w:rPr>
          <w:rFonts w:hint="eastAsia"/>
        </w:rPr>
        <w:t>T/CTMA 026</w:t>
      </w:r>
      <w:r>
        <w:t xml:space="preserve"> </w:t>
      </w:r>
      <w:r w:rsidRPr="002B662D">
        <w:rPr>
          <w:rFonts w:hint="eastAsia"/>
        </w:rPr>
        <w:t>的规定执行</w:t>
      </w:r>
      <w:r>
        <w:rPr>
          <w:rFonts w:hint="eastAsia"/>
        </w:rPr>
        <w:t>。</w:t>
      </w:r>
    </w:p>
    <w:p w14:paraId="7F131A1E" w14:textId="1DF0D2CE" w:rsidR="002B662D" w:rsidRDefault="002B662D" w:rsidP="002B662D">
      <w:pPr>
        <w:pStyle w:val="affd"/>
        <w:spacing w:before="120" w:after="120"/>
      </w:pPr>
      <w:r>
        <w:rPr>
          <w:rFonts w:hint="eastAsia"/>
        </w:rPr>
        <w:t>保质期</w:t>
      </w:r>
    </w:p>
    <w:p w14:paraId="26B887BC" w14:textId="0E3755B3" w:rsidR="000B6F3D" w:rsidRDefault="002B662D" w:rsidP="002B662D">
      <w:pPr>
        <w:pStyle w:val="affffb"/>
        <w:ind w:firstLine="420"/>
        <w:rPr>
          <w:rFonts w:hint="eastAsia"/>
        </w:rPr>
      </w:pPr>
      <w:r w:rsidRPr="002B662D">
        <w:rPr>
          <w:rFonts w:hint="eastAsia"/>
        </w:rPr>
        <w:t>在符合本文件规定条件下，适宜长期保存</w:t>
      </w:r>
      <w:r>
        <w:rPr>
          <w:rFonts w:hint="eastAsia"/>
        </w:rPr>
        <w:t>。</w:t>
      </w:r>
    </w:p>
    <w:p w14:paraId="7BDF7C8E" w14:textId="2C9A5D06" w:rsidR="002B662D" w:rsidRPr="000B6F3D" w:rsidRDefault="002B662D" w:rsidP="002B662D">
      <w:pPr>
        <w:pStyle w:val="affffb"/>
        <w:ind w:firstLineChars="0" w:firstLine="0"/>
        <w:jc w:val="center"/>
        <w:rPr>
          <w:rFonts w:hint="eastAsia"/>
        </w:rPr>
      </w:pPr>
      <w:bookmarkStart w:id="41" w:name="BookMark8"/>
      <w:bookmarkEnd w:id="22"/>
      <w:r>
        <w:rPr>
          <w:rFonts w:hint="eastAsia"/>
        </w:rPr>
        <w:drawing>
          <wp:inline distT="0" distB="0" distL="0" distR="0" wp14:anchorId="38EF8101" wp14:editId="60D1AF0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2B662D" w:rsidRPr="000B6F3D"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E3BC" w14:textId="77777777" w:rsidR="00D3449B" w:rsidRDefault="00D3449B" w:rsidP="00D86DB7">
      <w:r>
        <w:separator/>
      </w:r>
    </w:p>
    <w:p w14:paraId="6A217C3C" w14:textId="77777777" w:rsidR="00D3449B" w:rsidRDefault="00D3449B"/>
    <w:p w14:paraId="21A7FAF1" w14:textId="77777777" w:rsidR="00D3449B" w:rsidRDefault="00D3449B"/>
  </w:endnote>
  <w:endnote w:type="continuationSeparator" w:id="0">
    <w:p w14:paraId="32DD42DA" w14:textId="77777777" w:rsidR="00D3449B" w:rsidRDefault="00D3449B" w:rsidP="00D86DB7">
      <w:r>
        <w:continuationSeparator/>
      </w:r>
    </w:p>
    <w:p w14:paraId="6D5A74D7" w14:textId="77777777" w:rsidR="00D3449B" w:rsidRDefault="00D3449B"/>
    <w:p w14:paraId="42415F88" w14:textId="77777777" w:rsidR="00D3449B" w:rsidRDefault="00D34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71F05"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50396"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FC65"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3849"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992C" w14:textId="77777777" w:rsidR="00D3449B" w:rsidRDefault="00D3449B" w:rsidP="00D86DB7">
      <w:r>
        <w:separator/>
      </w:r>
    </w:p>
  </w:footnote>
  <w:footnote w:type="continuationSeparator" w:id="0">
    <w:p w14:paraId="3C66FEA8" w14:textId="77777777" w:rsidR="00D3449B" w:rsidRDefault="00D3449B" w:rsidP="00D86DB7">
      <w:r>
        <w:continuationSeparator/>
      </w:r>
    </w:p>
    <w:p w14:paraId="564446E0" w14:textId="77777777" w:rsidR="00D3449B" w:rsidRDefault="00D3449B"/>
    <w:p w14:paraId="145FE308" w14:textId="77777777" w:rsidR="00D3449B" w:rsidRDefault="00D344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5FC1"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A7A"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060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945F5"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C4A8B">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A0BA" w14:textId="31C6902E" w:rsidR="00D84FA1" w:rsidRPr="00D84FA1" w:rsidRDefault="00D84FA1" w:rsidP="00A2271D">
    <w:pPr>
      <w:pStyle w:val="afffff0"/>
    </w:pPr>
    <w:r>
      <w:fldChar w:fldCharType="begin"/>
    </w:r>
    <w:r>
      <w:instrText xml:space="preserve"> STYLEREF  标准文件_文件编号  \* MERGEFORMAT </w:instrText>
    </w:r>
    <w:r>
      <w:fldChar w:fldCharType="separate"/>
    </w:r>
    <w:r w:rsidR="00DE1E28">
      <w:t>T/XXX XXXX</w:t>
    </w:r>
    <w:r w:rsidR="00DE1E28">
      <w:t>—</w:t>
    </w:r>
    <w:r w:rsidR="00DE1E2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4HSzwlI3QZfQ2BWRDgCdeRAezBt5V8RjT9pyhDGzaaqe1p99qJW08d+XVnNNNLBBAt1rt5aDrBYYewYpYll1Kg==" w:salt="FJluks7cMW2bkVk6AbYRx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F3D"/>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62D"/>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F3D"/>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202"/>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A8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49B"/>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E28"/>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0F4BE"/>
  <w15:docId w15:val="{BA34F777-9BEE-49C2-8930-418A3CE4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3137156">
      <w:bodyDiv w:val="1"/>
      <w:marLeft w:val="0"/>
      <w:marRight w:val="0"/>
      <w:marTop w:val="0"/>
      <w:marBottom w:val="0"/>
      <w:divBdr>
        <w:top w:val="none" w:sz="0" w:space="0" w:color="auto"/>
        <w:left w:val="none" w:sz="0" w:space="0" w:color="auto"/>
        <w:bottom w:val="none" w:sz="0" w:space="0" w:color="auto"/>
        <w:right w:val="none" w:sz="0" w:space="0" w:color="auto"/>
      </w:divBdr>
    </w:div>
    <w:div w:id="360714040">
      <w:bodyDiv w:val="1"/>
      <w:marLeft w:val="0"/>
      <w:marRight w:val="0"/>
      <w:marTop w:val="0"/>
      <w:marBottom w:val="0"/>
      <w:divBdr>
        <w:top w:val="none" w:sz="0" w:space="0" w:color="auto"/>
        <w:left w:val="none" w:sz="0" w:space="0" w:color="auto"/>
        <w:bottom w:val="none" w:sz="0" w:space="0" w:color="auto"/>
        <w:right w:val="none" w:sz="0" w:space="0" w:color="auto"/>
      </w:divBdr>
    </w:div>
    <w:div w:id="368192654">
      <w:bodyDiv w:val="1"/>
      <w:marLeft w:val="0"/>
      <w:marRight w:val="0"/>
      <w:marTop w:val="0"/>
      <w:marBottom w:val="0"/>
      <w:divBdr>
        <w:top w:val="none" w:sz="0" w:space="0" w:color="auto"/>
        <w:left w:val="none" w:sz="0" w:space="0" w:color="auto"/>
        <w:bottom w:val="none" w:sz="0" w:space="0" w:color="auto"/>
        <w:right w:val="none" w:sz="0" w:space="0" w:color="auto"/>
      </w:divBdr>
    </w:div>
    <w:div w:id="377583667">
      <w:bodyDiv w:val="1"/>
      <w:marLeft w:val="0"/>
      <w:marRight w:val="0"/>
      <w:marTop w:val="0"/>
      <w:marBottom w:val="0"/>
      <w:divBdr>
        <w:top w:val="none" w:sz="0" w:space="0" w:color="auto"/>
        <w:left w:val="none" w:sz="0" w:space="0" w:color="auto"/>
        <w:bottom w:val="none" w:sz="0" w:space="0" w:color="auto"/>
        <w:right w:val="none" w:sz="0" w:space="0" w:color="auto"/>
      </w:divBdr>
    </w:div>
    <w:div w:id="385567354">
      <w:bodyDiv w:val="1"/>
      <w:marLeft w:val="0"/>
      <w:marRight w:val="0"/>
      <w:marTop w:val="0"/>
      <w:marBottom w:val="0"/>
      <w:divBdr>
        <w:top w:val="none" w:sz="0" w:space="0" w:color="auto"/>
        <w:left w:val="none" w:sz="0" w:space="0" w:color="auto"/>
        <w:bottom w:val="none" w:sz="0" w:space="0" w:color="auto"/>
        <w:right w:val="none" w:sz="0" w:space="0" w:color="auto"/>
      </w:divBdr>
    </w:div>
    <w:div w:id="416832738">
      <w:bodyDiv w:val="1"/>
      <w:marLeft w:val="0"/>
      <w:marRight w:val="0"/>
      <w:marTop w:val="0"/>
      <w:marBottom w:val="0"/>
      <w:divBdr>
        <w:top w:val="none" w:sz="0" w:space="0" w:color="auto"/>
        <w:left w:val="none" w:sz="0" w:space="0" w:color="auto"/>
        <w:bottom w:val="none" w:sz="0" w:space="0" w:color="auto"/>
        <w:right w:val="none" w:sz="0" w:space="0" w:color="auto"/>
      </w:divBdr>
    </w:div>
    <w:div w:id="425468349">
      <w:bodyDiv w:val="1"/>
      <w:marLeft w:val="0"/>
      <w:marRight w:val="0"/>
      <w:marTop w:val="0"/>
      <w:marBottom w:val="0"/>
      <w:divBdr>
        <w:top w:val="none" w:sz="0" w:space="0" w:color="auto"/>
        <w:left w:val="none" w:sz="0" w:space="0" w:color="auto"/>
        <w:bottom w:val="none" w:sz="0" w:space="0" w:color="auto"/>
        <w:right w:val="none" w:sz="0" w:space="0" w:color="auto"/>
      </w:divBdr>
    </w:div>
    <w:div w:id="486362235">
      <w:bodyDiv w:val="1"/>
      <w:marLeft w:val="0"/>
      <w:marRight w:val="0"/>
      <w:marTop w:val="0"/>
      <w:marBottom w:val="0"/>
      <w:divBdr>
        <w:top w:val="none" w:sz="0" w:space="0" w:color="auto"/>
        <w:left w:val="none" w:sz="0" w:space="0" w:color="auto"/>
        <w:bottom w:val="none" w:sz="0" w:space="0" w:color="auto"/>
        <w:right w:val="none" w:sz="0" w:space="0" w:color="auto"/>
      </w:divBdr>
    </w:div>
    <w:div w:id="602684926">
      <w:bodyDiv w:val="1"/>
      <w:marLeft w:val="0"/>
      <w:marRight w:val="0"/>
      <w:marTop w:val="0"/>
      <w:marBottom w:val="0"/>
      <w:divBdr>
        <w:top w:val="none" w:sz="0" w:space="0" w:color="auto"/>
        <w:left w:val="none" w:sz="0" w:space="0" w:color="auto"/>
        <w:bottom w:val="none" w:sz="0" w:space="0" w:color="auto"/>
        <w:right w:val="none" w:sz="0" w:space="0" w:color="auto"/>
      </w:divBdr>
    </w:div>
    <w:div w:id="655769386">
      <w:bodyDiv w:val="1"/>
      <w:marLeft w:val="0"/>
      <w:marRight w:val="0"/>
      <w:marTop w:val="0"/>
      <w:marBottom w:val="0"/>
      <w:divBdr>
        <w:top w:val="none" w:sz="0" w:space="0" w:color="auto"/>
        <w:left w:val="none" w:sz="0" w:space="0" w:color="auto"/>
        <w:bottom w:val="none" w:sz="0" w:space="0" w:color="auto"/>
        <w:right w:val="none" w:sz="0" w:space="0" w:color="auto"/>
      </w:divBdr>
    </w:div>
    <w:div w:id="667439599">
      <w:bodyDiv w:val="1"/>
      <w:marLeft w:val="0"/>
      <w:marRight w:val="0"/>
      <w:marTop w:val="0"/>
      <w:marBottom w:val="0"/>
      <w:divBdr>
        <w:top w:val="none" w:sz="0" w:space="0" w:color="auto"/>
        <w:left w:val="none" w:sz="0" w:space="0" w:color="auto"/>
        <w:bottom w:val="none" w:sz="0" w:space="0" w:color="auto"/>
        <w:right w:val="none" w:sz="0" w:space="0" w:color="auto"/>
      </w:divBdr>
    </w:div>
    <w:div w:id="709957331">
      <w:bodyDiv w:val="1"/>
      <w:marLeft w:val="0"/>
      <w:marRight w:val="0"/>
      <w:marTop w:val="0"/>
      <w:marBottom w:val="0"/>
      <w:divBdr>
        <w:top w:val="none" w:sz="0" w:space="0" w:color="auto"/>
        <w:left w:val="none" w:sz="0" w:space="0" w:color="auto"/>
        <w:bottom w:val="none" w:sz="0" w:space="0" w:color="auto"/>
        <w:right w:val="none" w:sz="0" w:space="0" w:color="auto"/>
      </w:divBdr>
    </w:div>
    <w:div w:id="763569349">
      <w:bodyDiv w:val="1"/>
      <w:marLeft w:val="0"/>
      <w:marRight w:val="0"/>
      <w:marTop w:val="0"/>
      <w:marBottom w:val="0"/>
      <w:divBdr>
        <w:top w:val="none" w:sz="0" w:space="0" w:color="auto"/>
        <w:left w:val="none" w:sz="0" w:space="0" w:color="auto"/>
        <w:bottom w:val="none" w:sz="0" w:space="0" w:color="auto"/>
        <w:right w:val="none" w:sz="0" w:space="0" w:color="auto"/>
      </w:divBdr>
    </w:div>
    <w:div w:id="875000417">
      <w:bodyDiv w:val="1"/>
      <w:marLeft w:val="0"/>
      <w:marRight w:val="0"/>
      <w:marTop w:val="0"/>
      <w:marBottom w:val="0"/>
      <w:divBdr>
        <w:top w:val="none" w:sz="0" w:space="0" w:color="auto"/>
        <w:left w:val="none" w:sz="0" w:space="0" w:color="auto"/>
        <w:bottom w:val="none" w:sz="0" w:space="0" w:color="auto"/>
        <w:right w:val="none" w:sz="0" w:space="0" w:color="auto"/>
      </w:divBdr>
    </w:div>
    <w:div w:id="941456892">
      <w:bodyDiv w:val="1"/>
      <w:marLeft w:val="0"/>
      <w:marRight w:val="0"/>
      <w:marTop w:val="0"/>
      <w:marBottom w:val="0"/>
      <w:divBdr>
        <w:top w:val="none" w:sz="0" w:space="0" w:color="auto"/>
        <w:left w:val="none" w:sz="0" w:space="0" w:color="auto"/>
        <w:bottom w:val="none" w:sz="0" w:space="0" w:color="auto"/>
        <w:right w:val="none" w:sz="0" w:space="0" w:color="auto"/>
      </w:divBdr>
    </w:div>
    <w:div w:id="1035420742">
      <w:bodyDiv w:val="1"/>
      <w:marLeft w:val="0"/>
      <w:marRight w:val="0"/>
      <w:marTop w:val="0"/>
      <w:marBottom w:val="0"/>
      <w:divBdr>
        <w:top w:val="none" w:sz="0" w:space="0" w:color="auto"/>
        <w:left w:val="none" w:sz="0" w:space="0" w:color="auto"/>
        <w:bottom w:val="none" w:sz="0" w:space="0" w:color="auto"/>
        <w:right w:val="none" w:sz="0" w:space="0" w:color="auto"/>
      </w:divBdr>
    </w:div>
    <w:div w:id="1156801693">
      <w:bodyDiv w:val="1"/>
      <w:marLeft w:val="0"/>
      <w:marRight w:val="0"/>
      <w:marTop w:val="0"/>
      <w:marBottom w:val="0"/>
      <w:divBdr>
        <w:top w:val="none" w:sz="0" w:space="0" w:color="auto"/>
        <w:left w:val="none" w:sz="0" w:space="0" w:color="auto"/>
        <w:bottom w:val="none" w:sz="0" w:space="0" w:color="auto"/>
        <w:right w:val="none" w:sz="0" w:space="0" w:color="auto"/>
      </w:divBdr>
    </w:div>
    <w:div w:id="1164277063">
      <w:bodyDiv w:val="1"/>
      <w:marLeft w:val="0"/>
      <w:marRight w:val="0"/>
      <w:marTop w:val="0"/>
      <w:marBottom w:val="0"/>
      <w:divBdr>
        <w:top w:val="none" w:sz="0" w:space="0" w:color="auto"/>
        <w:left w:val="none" w:sz="0" w:space="0" w:color="auto"/>
        <w:bottom w:val="none" w:sz="0" w:space="0" w:color="auto"/>
        <w:right w:val="none" w:sz="0" w:space="0" w:color="auto"/>
      </w:divBdr>
    </w:div>
    <w:div w:id="1188518414">
      <w:bodyDiv w:val="1"/>
      <w:marLeft w:val="0"/>
      <w:marRight w:val="0"/>
      <w:marTop w:val="0"/>
      <w:marBottom w:val="0"/>
      <w:divBdr>
        <w:top w:val="none" w:sz="0" w:space="0" w:color="auto"/>
        <w:left w:val="none" w:sz="0" w:space="0" w:color="auto"/>
        <w:bottom w:val="none" w:sz="0" w:space="0" w:color="auto"/>
        <w:right w:val="none" w:sz="0" w:space="0" w:color="auto"/>
      </w:divBdr>
    </w:div>
    <w:div w:id="1271206377">
      <w:bodyDiv w:val="1"/>
      <w:marLeft w:val="0"/>
      <w:marRight w:val="0"/>
      <w:marTop w:val="0"/>
      <w:marBottom w:val="0"/>
      <w:divBdr>
        <w:top w:val="none" w:sz="0" w:space="0" w:color="auto"/>
        <w:left w:val="none" w:sz="0" w:space="0" w:color="auto"/>
        <w:bottom w:val="none" w:sz="0" w:space="0" w:color="auto"/>
        <w:right w:val="none" w:sz="0" w:space="0" w:color="auto"/>
      </w:divBdr>
    </w:div>
    <w:div w:id="1415012564">
      <w:bodyDiv w:val="1"/>
      <w:marLeft w:val="0"/>
      <w:marRight w:val="0"/>
      <w:marTop w:val="0"/>
      <w:marBottom w:val="0"/>
      <w:divBdr>
        <w:top w:val="none" w:sz="0" w:space="0" w:color="auto"/>
        <w:left w:val="none" w:sz="0" w:space="0" w:color="auto"/>
        <w:bottom w:val="none" w:sz="0" w:space="0" w:color="auto"/>
        <w:right w:val="none" w:sz="0" w:space="0" w:color="auto"/>
      </w:divBdr>
    </w:div>
    <w:div w:id="1556968050">
      <w:bodyDiv w:val="1"/>
      <w:marLeft w:val="0"/>
      <w:marRight w:val="0"/>
      <w:marTop w:val="0"/>
      <w:marBottom w:val="0"/>
      <w:divBdr>
        <w:top w:val="none" w:sz="0" w:space="0" w:color="auto"/>
        <w:left w:val="none" w:sz="0" w:space="0" w:color="auto"/>
        <w:bottom w:val="none" w:sz="0" w:space="0" w:color="auto"/>
        <w:right w:val="none" w:sz="0" w:space="0" w:color="auto"/>
      </w:divBdr>
    </w:div>
    <w:div w:id="1647003026">
      <w:bodyDiv w:val="1"/>
      <w:marLeft w:val="0"/>
      <w:marRight w:val="0"/>
      <w:marTop w:val="0"/>
      <w:marBottom w:val="0"/>
      <w:divBdr>
        <w:top w:val="none" w:sz="0" w:space="0" w:color="auto"/>
        <w:left w:val="none" w:sz="0" w:space="0" w:color="auto"/>
        <w:bottom w:val="none" w:sz="0" w:space="0" w:color="auto"/>
        <w:right w:val="none" w:sz="0" w:space="0" w:color="auto"/>
      </w:divBdr>
    </w:div>
    <w:div w:id="1691489019">
      <w:bodyDiv w:val="1"/>
      <w:marLeft w:val="0"/>
      <w:marRight w:val="0"/>
      <w:marTop w:val="0"/>
      <w:marBottom w:val="0"/>
      <w:divBdr>
        <w:top w:val="none" w:sz="0" w:space="0" w:color="auto"/>
        <w:left w:val="none" w:sz="0" w:space="0" w:color="auto"/>
        <w:bottom w:val="none" w:sz="0" w:space="0" w:color="auto"/>
        <w:right w:val="none" w:sz="0" w:space="0" w:color="auto"/>
      </w:divBdr>
    </w:div>
    <w:div w:id="1764497105">
      <w:bodyDiv w:val="1"/>
      <w:marLeft w:val="0"/>
      <w:marRight w:val="0"/>
      <w:marTop w:val="0"/>
      <w:marBottom w:val="0"/>
      <w:divBdr>
        <w:top w:val="none" w:sz="0" w:space="0" w:color="auto"/>
        <w:left w:val="none" w:sz="0" w:space="0" w:color="auto"/>
        <w:bottom w:val="none" w:sz="0" w:space="0" w:color="auto"/>
        <w:right w:val="none" w:sz="0" w:space="0" w:color="auto"/>
      </w:divBdr>
    </w:div>
    <w:div w:id="1779449281">
      <w:bodyDiv w:val="1"/>
      <w:marLeft w:val="0"/>
      <w:marRight w:val="0"/>
      <w:marTop w:val="0"/>
      <w:marBottom w:val="0"/>
      <w:divBdr>
        <w:top w:val="none" w:sz="0" w:space="0" w:color="auto"/>
        <w:left w:val="none" w:sz="0" w:space="0" w:color="auto"/>
        <w:bottom w:val="none" w:sz="0" w:space="0" w:color="auto"/>
        <w:right w:val="none" w:sz="0" w:space="0" w:color="auto"/>
      </w:divBdr>
    </w:div>
    <w:div w:id="1829249710">
      <w:bodyDiv w:val="1"/>
      <w:marLeft w:val="0"/>
      <w:marRight w:val="0"/>
      <w:marTop w:val="0"/>
      <w:marBottom w:val="0"/>
      <w:divBdr>
        <w:top w:val="none" w:sz="0" w:space="0" w:color="auto"/>
        <w:left w:val="none" w:sz="0" w:space="0" w:color="auto"/>
        <w:bottom w:val="none" w:sz="0" w:space="0" w:color="auto"/>
        <w:right w:val="none" w:sz="0" w:space="0" w:color="auto"/>
      </w:divBdr>
    </w:div>
    <w:div w:id="1901550814">
      <w:bodyDiv w:val="1"/>
      <w:marLeft w:val="0"/>
      <w:marRight w:val="0"/>
      <w:marTop w:val="0"/>
      <w:marBottom w:val="0"/>
      <w:divBdr>
        <w:top w:val="none" w:sz="0" w:space="0" w:color="auto"/>
        <w:left w:val="none" w:sz="0" w:space="0" w:color="auto"/>
        <w:bottom w:val="none" w:sz="0" w:space="0" w:color="auto"/>
        <w:right w:val="none" w:sz="0" w:space="0" w:color="auto"/>
      </w:divBdr>
    </w:div>
    <w:div w:id="1976375098">
      <w:bodyDiv w:val="1"/>
      <w:marLeft w:val="0"/>
      <w:marRight w:val="0"/>
      <w:marTop w:val="0"/>
      <w:marBottom w:val="0"/>
      <w:divBdr>
        <w:top w:val="none" w:sz="0" w:space="0" w:color="auto"/>
        <w:left w:val="none" w:sz="0" w:space="0" w:color="auto"/>
        <w:bottom w:val="none" w:sz="0" w:space="0" w:color="auto"/>
        <w:right w:val="none" w:sz="0" w:space="0" w:color="auto"/>
      </w:divBdr>
    </w:div>
    <w:div w:id="211906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86E92231364B85A8B5959756FA4FA3"/>
        <w:category>
          <w:name w:val="常规"/>
          <w:gallery w:val="placeholder"/>
        </w:category>
        <w:types>
          <w:type w:val="bbPlcHdr"/>
        </w:types>
        <w:behaviors>
          <w:behavior w:val="content"/>
        </w:behaviors>
        <w:guid w:val="{7D9CCA39-EFC2-4F53-B96E-65C59D7EB47B}"/>
      </w:docPartPr>
      <w:docPartBody>
        <w:p w:rsidR="00000000" w:rsidRDefault="00F90C16">
          <w:pPr>
            <w:pStyle w:val="4886E92231364B85A8B5959756FA4FA3"/>
          </w:pPr>
          <w:r w:rsidRPr="00751A05">
            <w:rPr>
              <w:rStyle w:val="a3"/>
              <w:rFonts w:hint="eastAsia"/>
            </w:rPr>
            <w:t>单击或点击此处输入文字。</w:t>
          </w:r>
        </w:p>
      </w:docPartBody>
    </w:docPart>
    <w:docPart>
      <w:docPartPr>
        <w:name w:val="D1B094897CBA4CF0846F872747BD2F58"/>
        <w:category>
          <w:name w:val="常规"/>
          <w:gallery w:val="placeholder"/>
        </w:category>
        <w:types>
          <w:type w:val="bbPlcHdr"/>
        </w:types>
        <w:behaviors>
          <w:behavior w:val="content"/>
        </w:behaviors>
        <w:guid w:val="{7343207A-75ED-4730-8159-F29AEBB7E376}"/>
      </w:docPartPr>
      <w:docPartBody>
        <w:p w:rsidR="00000000" w:rsidRDefault="00F90C16">
          <w:pPr>
            <w:pStyle w:val="D1B094897CBA4CF0846F872747BD2F58"/>
          </w:pPr>
          <w:r w:rsidRPr="00FB6243">
            <w:rPr>
              <w:rStyle w:val="a3"/>
              <w:rFonts w:hint="eastAsia"/>
            </w:rPr>
            <w:t>选择一项。</w:t>
          </w:r>
        </w:p>
      </w:docPartBody>
    </w:docPart>
    <w:docPart>
      <w:docPartPr>
        <w:name w:val="96D15E31717A4E2EA49D03071A8F3B2C"/>
        <w:category>
          <w:name w:val="常规"/>
          <w:gallery w:val="placeholder"/>
        </w:category>
        <w:types>
          <w:type w:val="bbPlcHdr"/>
        </w:types>
        <w:behaviors>
          <w:behavior w:val="content"/>
        </w:behaviors>
        <w:guid w:val="{2E0FF1FE-5A76-4194-8DDB-EA9FF7D920EA}"/>
      </w:docPartPr>
      <w:docPartBody>
        <w:p w:rsidR="00000000" w:rsidRDefault="00F90C16">
          <w:pPr>
            <w:pStyle w:val="96D15E31717A4E2EA49D03071A8F3B2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16"/>
    <w:rsid w:val="00F90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886E92231364B85A8B5959756FA4FA3">
    <w:name w:val="4886E92231364B85A8B5959756FA4FA3"/>
    <w:pPr>
      <w:widowControl w:val="0"/>
      <w:jc w:val="both"/>
    </w:pPr>
  </w:style>
  <w:style w:type="paragraph" w:customStyle="1" w:styleId="D1B094897CBA4CF0846F872747BD2F58">
    <w:name w:val="D1B094897CBA4CF0846F872747BD2F58"/>
    <w:pPr>
      <w:widowControl w:val="0"/>
      <w:jc w:val="both"/>
    </w:pPr>
  </w:style>
  <w:style w:type="paragraph" w:customStyle="1" w:styleId="96D15E31717A4E2EA49D03071A8F3B2C">
    <w:name w:val="96D15E31717A4E2EA49D03071A8F3B2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267</TotalTime>
  <Pages>6</Pages>
  <Words>1372</Words>
  <Characters>1717</Characters>
  <Application>Microsoft Office Word</Application>
  <DocSecurity>0</DocSecurity>
  <Lines>286</Lines>
  <Paragraphs>257</Paragraphs>
  <ScaleCrop>false</ScaleCrop>
  <Company>PCMI</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2</cp:revision>
  <cp:lastPrinted>2021-02-02T08:22:00Z</cp:lastPrinted>
  <dcterms:created xsi:type="dcterms:W3CDTF">2021-09-08T03:31:00Z</dcterms:created>
  <dcterms:modified xsi:type="dcterms:W3CDTF">2021-09-08T09:03:00Z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