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72C7B818" w14:textId="77777777" w:rsidTr="00215ADD">
        <w:tc>
          <w:tcPr>
            <w:tcW w:w="509" w:type="dxa"/>
          </w:tcPr>
          <w:p w14:paraId="6CE859CF"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8CA450C" w14:textId="48E9E536" w:rsidR="00672BFD" w:rsidRPr="00672BFD" w:rsidRDefault="00672BFD" w:rsidP="00326A94">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26A94">
              <w:rPr>
                <w:rFonts w:ascii="黑体" w:eastAsia="黑体" w:hAnsi="黑体"/>
                <w:sz w:val="21"/>
                <w:szCs w:val="21"/>
              </w:rPr>
              <w:t>670.140.10</w:t>
            </w:r>
            <w:r w:rsidRPr="00672BFD">
              <w:rPr>
                <w:rFonts w:ascii="黑体" w:eastAsia="黑体" w:hAnsi="黑体"/>
                <w:sz w:val="21"/>
                <w:szCs w:val="21"/>
              </w:rPr>
              <w:fldChar w:fldCharType="end"/>
            </w:r>
            <w:bookmarkEnd w:id="0"/>
          </w:p>
        </w:tc>
      </w:tr>
      <w:tr w:rsidR="007B7453" w:rsidRPr="00672BFD" w14:paraId="1C1E3065" w14:textId="77777777" w:rsidTr="00215ADD">
        <w:tc>
          <w:tcPr>
            <w:tcW w:w="509" w:type="dxa"/>
          </w:tcPr>
          <w:p w14:paraId="72EE6FA5"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25D629D9" w14:textId="77777777" w:rsidTr="008A173B">
              <w:trPr>
                <w:trHeight w:hRule="exact" w:val="1021"/>
              </w:trPr>
              <w:tc>
                <w:tcPr>
                  <w:tcW w:w="9242" w:type="dxa"/>
                  <w:vAlign w:val="center"/>
                </w:tcPr>
                <w:p w14:paraId="403E01C1" w14:textId="285E2C25" w:rsidR="000F4050" w:rsidRDefault="007B6032" w:rsidP="002B1C3F">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73AB5D48" wp14:editId="10268D5E">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320A0C84" wp14:editId="468EF4BA">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326A94">
                    <w:rPr>
                      <w:rFonts w:hint="eastAsia"/>
                    </w:rPr>
                    <w:t>CTMA</w:t>
                  </w:r>
                  <w:r w:rsidR="009C3257">
                    <w:fldChar w:fldCharType="end"/>
                  </w:r>
                  <w:bookmarkEnd w:id="1"/>
                </w:p>
              </w:tc>
            </w:tr>
          </w:tbl>
          <w:p w14:paraId="2410306B" w14:textId="0BD06379"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26A94">
              <w:rPr>
                <w:rFonts w:ascii="黑体" w:eastAsia="黑体" w:hAnsi="黑体" w:hint="eastAsia"/>
                <w:sz w:val="21"/>
                <w:szCs w:val="21"/>
              </w:rPr>
              <w:t>X</w:t>
            </w:r>
            <w:r w:rsidR="00326A94">
              <w:rPr>
                <w:rFonts w:ascii="黑体" w:eastAsia="黑体" w:hAnsi="黑体"/>
                <w:sz w:val="21"/>
                <w:szCs w:val="21"/>
              </w:rPr>
              <w:t xml:space="preserve"> 55</w:t>
            </w:r>
            <w:r w:rsidRPr="00672BFD">
              <w:rPr>
                <w:rFonts w:ascii="黑体" w:eastAsia="黑体" w:hAnsi="黑体"/>
                <w:sz w:val="21"/>
                <w:szCs w:val="21"/>
              </w:rPr>
              <w:fldChar w:fldCharType="end"/>
            </w:r>
            <w:bookmarkEnd w:id="2"/>
          </w:p>
        </w:tc>
      </w:tr>
    </w:tbl>
    <w:bookmarkStart w:id="3" w:name="_Hlk26473981"/>
    <w:p w14:paraId="4D335D05" w14:textId="03DB9E17"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326A94">
        <w:rPr>
          <w:rFonts w:ascii="黑体" w:eastAsia="黑体" w:hint="eastAsia"/>
          <w:b w:val="0"/>
          <w:w w:val="100"/>
          <w:sz w:val="48"/>
        </w:rPr>
        <w:t>中国茶叶流通协会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68469D9" w14:textId="7777777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60DD8C49"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2E5BC049"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54F5610" wp14:editId="7FA5A37D">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30CA9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10EC7C5A"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5B6B3547" w14:textId="29BAF7D8"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326A94">
        <w:rPr>
          <w:rFonts w:hint="eastAsia"/>
        </w:rPr>
        <w:t>低氟青砖茶栽培技术规程</w:t>
      </w:r>
      <w:r>
        <w:fldChar w:fldCharType="end"/>
      </w:r>
      <w:bookmarkEnd w:id="9"/>
    </w:p>
    <w:p w14:paraId="3AE7C18E" w14:textId="77777777" w:rsidR="00815419" w:rsidRPr="00815419" w:rsidRDefault="00815419" w:rsidP="00324EDD">
      <w:pPr>
        <w:framePr w:w="9639" w:h="6974" w:hRule="exact" w:wrap="around" w:vAnchor="page" w:hAnchor="page" w:x="1419" w:y="6408" w:anchorLock="1"/>
        <w:ind w:left="-1418"/>
      </w:pPr>
    </w:p>
    <w:p w14:paraId="67F9397A" w14:textId="32C691D9"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326A94" w:rsidRPr="00326A94">
        <w:rPr>
          <w:rFonts w:eastAsia="黑体"/>
          <w:noProof/>
          <w:szCs w:val="28"/>
        </w:rPr>
        <w:t>Technical regulation for cultivation of low-fluorine Qingzhuan tea</w:t>
      </w:r>
      <w:r>
        <w:rPr>
          <w:rFonts w:eastAsia="黑体"/>
          <w:noProof/>
          <w:szCs w:val="28"/>
        </w:rPr>
        <w:fldChar w:fldCharType="end"/>
      </w:r>
      <w:bookmarkEnd w:id="10"/>
    </w:p>
    <w:p w14:paraId="5F1EF5CE" w14:textId="77777777" w:rsidR="00815419" w:rsidRPr="00324EDD" w:rsidRDefault="00815419" w:rsidP="00324EDD">
      <w:pPr>
        <w:framePr w:w="9639" w:h="6974" w:hRule="exact" w:wrap="around" w:vAnchor="page" w:hAnchor="page" w:x="1419" w:y="6408" w:anchorLock="1"/>
        <w:spacing w:line="760" w:lineRule="exact"/>
        <w:ind w:left="-1418"/>
      </w:pPr>
    </w:p>
    <w:p w14:paraId="41C8BCAC"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CFAEE59" w14:textId="1ACD7F4C"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D417E0">
        <w:rPr>
          <w:noProof/>
          <w:sz w:val="24"/>
          <w:szCs w:val="28"/>
        </w:rPr>
      </w:r>
      <w:r w:rsidR="00D417E0">
        <w:rPr>
          <w:noProof/>
          <w:sz w:val="24"/>
          <w:szCs w:val="28"/>
        </w:rPr>
        <w:fldChar w:fldCharType="separate"/>
      </w:r>
      <w:r>
        <w:rPr>
          <w:noProof/>
          <w:sz w:val="24"/>
          <w:szCs w:val="28"/>
        </w:rPr>
        <w:fldChar w:fldCharType="end"/>
      </w:r>
      <w:bookmarkEnd w:id="11"/>
    </w:p>
    <w:p w14:paraId="51969A55"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19AB8C18" w14:textId="27172AB5"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D417E0">
        <w:rPr>
          <w:b/>
          <w:noProof/>
          <w:sz w:val="21"/>
          <w:szCs w:val="28"/>
        </w:rPr>
      </w:r>
      <w:r w:rsidR="00D417E0">
        <w:rPr>
          <w:b/>
          <w:noProof/>
          <w:sz w:val="21"/>
          <w:szCs w:val="28"/>
        </w:rPr>
        <w:fldChar w:fldCharType="separate"/>
      </w:r>
      <w:r w:rsidRPr="00A6537A">
        <w:rPr>
          <w:b/>
          <w:noProof/>
          <w:sz w:val="21"/>
          <w:szCs w:val="28"/>
        </w:rPr>
        <w:fldChar w:fldCharType="end"/>
      </w:r>
      <w:bookmarkEnd w:id="13"/>
    </w:p>
    <w:p w14:paraId="652A26B2"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D1B5A6D"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D68C052" w14:textId="1B9C748E"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26A94">
        <w:rPr>
          <w:rFonts w:hAnsi="黑体" w:hint="eastAsia"/>
          <w:w w:val="100"/>
          <w:sz w:val="28"/>
        </w:rPr>
        <w:t>中国茶叶流通协会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76A6D085" w14:textId="77777777" w:rsidR="00A02BAE" w:rsidRPr="00CD50A1" w:rsidRDefault="006A37B9"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07DE009" wp14:editId="480862DB">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5F51EC"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57B4B060" w14:textId="77777777" w:rsidR="00326A94" w:rsidRDefault="00326A94" w:rsidP="00326A94">
      <w:pPr>
        <w:pStyle w:val="a6"/>
        <w:spacing w:after="360"/>
      </w:pPr>
      <w:bookmarkStart w:id="21" w:name="BookMark2"/>
      <w:r w:rsidRPr="00326A94">
        <w:rPr>
          <w:spacing w:val="320"/>
        </w:rPr>
        <w:lastRenderedPageBreak/>
        <w:t>前</w:t>
      </w:r>
      <w:r>
        <w:t>言</w:t>
      </w:r>
    </w:p>
    <w:p w14:paraId="6D05C7A5" w14:textId="77777777" w:rsidR="00326A94" w:rsidRDefault="00326A94" w:rsidP="00326A94">
      <w:pPr>
        <w:pStyle w:val="affffb"/>
        <w:ind w:firstLine="420"/>
      </w:pPr>
      <w:r>
        <w:rPr>
          <w:rFonts w:hint="eastAsia"/>
        </w:rPr>
        <w:t>本文件按照GB/T 1.1—2020《标准化工作导则  第1部分：标准化文件的结构和起草规则》的规定起草。</w:t>
      </w:r>
    </w:p>
    <w:p w14:paraId="329BB7B8" w14:textId="643D26F8" w:rsidR="00326A94" w:rsidRDefault="00326A94" w:rsidP="00326A94">
      <w:pPr>
        <w:pStyle w:val="affffb"/>
        <w:ind w:firstLine="420"/>
      </w:pPr>
      <w:r>
        <w:rPr>
          <w:rFonts w:hint="eastAsia"/>
        </w:rPr>
        <w:t>本文件由赤壁青砖茶研究院提出。</w:t>
      </w:r>
    </w:p>
    <w:p w14:paraId="2FF1E7A6" w14:textId="2440910C" w:rsidR="00326A94" w:rsidRDefault="00326A94" w:rsidP="00326A94">
      <w:pPr>
        <w:pStyle w:val="affffb"/>
        <w:ind w:firstLine="420"/>
      </w:pPr>
      <w:r>
        <w:rPr>
          <w:rFonts w:hint="eastAsia"/>
        </w:rPr>
        <w:t>本文件由中国茶叶流通协会归口。</w:t>
      </w:r>
    </w:p>
    <w:p w14:paraId="26FECC90" w14:textId="77777777" w:rsidR="00326A94" w:rsidRDefault="00326A94" w:rsidP="00326A94">
      <w:pPr>
        <w:pStyle w:val="affffb"/>
        <w:ind w:firstLine="420"/>
      </w:pPr>
      <w:r>
        <w:rPr>
          <w:rFonts w:hint="eastAsia"/>
        </w:rPr>
        <w:t>本文件起草单位：</w:t>
      </w:r>
    </w:p>
    <w:p w14:paraId="6BCC8068" w14:textId="77777777" w:rsidR="00326A94" w:rsidRDefault="00326A94" w:rsidP="00326A94">
      <w:pPr>
        <w:pStyle w:val="affffb"/>
        <w:ind w:firstLine="420"/>
      </w:pPr>
      <w:r>
        <w:rPr>
          <w:rFonts w:hint="eastAsia"/>
        </w:rPr>
        <w:t>本文件主要起草人：</w:t>
      </w:r>
    </w:p>
    <w:p w14:paraId="6208C4CD" w14:textId="77777777" w:rsidR="00326A94" w:rsidRDefault="00326A94" w:rsidP="00326A94">
      <w:pPr>
        <w:pStyle w:val="affffb"/>
        <w:ind w:firstLine="420"/>
      </w:pPr>
    </w:p>
    <w:p w14:paraId="4FF2C1AA" w14:textId="704D56D3" w:rsidR="00326A94" w:rsidRPr="00326A94" w:rsidRDefault="00326A94" w:rsidP="00326A94">
      <w:pPr>
        <w:pStyle w:val="affffb"/>
        <w:ind w:firstLine="420"/>
        <w:sectPr w:rsidR="00326A94" w:rsidRPr="00326A94" w:rsidSect="00326A94">
          <w:headerReference w:type="even" r:id="rId16"/>
          <w:headerReference w:type="default" r:id="rId17"/>
          <w:footerReference w:type="default" r:id="rId18"/>
          <w:pgSz w:w="11906" w:h="16838" w:code="9"/>
          <w:pgMar w:top="2410" w:right="1134" w:bottom="1134" w:left="1134" w:header="1418" w:footer="1134" w:gutter="284"/>
          <w:pgNumType w:fmt="upperRoman" w:start="1"/>
          <w:cols w:space="425"/>
          <w:formProt w:val="0"/>
          <w:docGrid w:linePitch="312"/>
        </w:sectPr>
      </w:pPr>
    </w:p>
    <w:p w14:paraId="789A6A23" w14:textId="429B03EF"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56E6A93D"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4702FDC8B0E4E3AABC1A62C3074AEFE"/>
        </w:placeholder>
      </w:sdtPr>
      <w:sdtEndPr/>
      <w:sdtContent>
        <w:bookmarkStart w:id="23" w:name="NEW_STAND_NAME" w:displacedByCustomXml="prev"/>
        <w:p w14:paraId="69F771FC" w14:textId="3D9391E2" w:rsidR="00F26B7E" w:rsidRPr="00F26B7E" w:rsidRDefault="00326A94" w:rsidP="00326A94">
          <w:pPr>
            <w:pStyle w:val="afffffffff8"/>
            <w:spacing w:beforeLines="100" w:before="240" w:afterLines="220" w:after="528"/>
          </w:pPr>
          <w:r>
            <w:rPr>
              <w:rFonts w:hint="eastAsia"/>
            </w:rPr>
            <w:t>低氟青砖茶栽培技术规程</w:t>
          </w:r>
        </w:p>
      </w:sdtContent>
    </w:sdt>
    <w:bookmarkEnd w:id="23" w:displacedByCustomXml="prev"/>
    <w:p w14:paraId="54DCAECE" w14:textId="77777777"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14:paraId="18999494" w14:textId="77777777" w:rsidR="00326A94" w:rsidRDefault="00326A94" w:rsidP="00326A94">
      <w:pPr>
        <w:pStyle w:val="affffb"/>
        <w:ind w:firstLine="420"/>
      </w:pPr>
      <w:bookmarkStart w:id="32" w:name="_Toc17233326"/>
      <w:bookmarkStart w:id="33" w:name="_Toc17233334"/>
      <w:bookmarkStart w:id="34" w:name="_Toc24884212"/>
      <w:bookmarkStart w:id="35" w:name="_Toc24884219"/>
      <w:bookmarkStart w:id="36" w:name="_Toc26648466"/>
      <w:r>
        <w:rPr>
          <w:rFonts w:hint="eastAsia"/>
        </w:rPr>
        <w:t>本文件规定了低氟青砖茶和低氟茶树品种的定义、选用低氟品种、合理施肥、老茶园改造、控制树冠和土壤降氟。</w:t>
      </w:r>
    </w:p>
    <w:p w14:paraId="312B0202" w14:textId="56E5C11D" w:rsidR="008B0C9C" w:rsidRDefault="00326A94" w:rsidP="00326A94">
      <w:pPr>
        <w:pStyle w:val="affffb"/>
        <w:ind w:firstLine="420"/>
      </w:pPr>
      <w:r>
        <w:rPr>
          <w:rFonts w:hint="eastAsia"/>
        </w:rPr>
        <w:t>本文件适用于赤壁青砖茶的低氟栽培。</w:t>
      </w:r>
    </w:p>
    <w:p w14:paraId="59F8D327" w14:textId="77777777"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72168484FBBF40169C10C354A6AD4D4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9C9637F"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DF55CA8" w14:textId="77777777" w:rsidR="00326A94" w:rsidRDefault="00326A94" w:rsidP="00326A94">
      <w:pPr>
        <w:pStyle w:val="affffb"/>
        <w:ind w:firstLine="420"/>
      </w:pPr>
      <w:r>
        <w:rPr>
          <w:rFonts w:hint="eastAsia"/>
        </w:rPr>
        <w:t>GB 3095 环境空气质量标准</w:t>
      </w:r>
    </w:p>
    <w:p w14:paraId="08F08143" w14:textId="77777777" w:rsidR="00326A94" w:rsidRDefault="00326A94" w:rsidP="00326A94">
      <w:pPr>
        <w:pStyle w:val="affffb"/>
        <w:ind w:firstLine="420"/>
      </w:pPr>
      <w:r>
        <w:rPr>
          <w:rFonts w:hint="eastAsia"/>
        </w:rPr>
        <w:t>GB 3838 地面水环境质量标准</w:t>
      </w:r>
    </w:p>
    <w:p w14:paraId="0D9B8DDB" w14:textId="77777777" w:rsidR="00326A94" w:rsidRDefault="00326A94" w:rsidP="00326A94">
      <w:pPr>
        <w:pStyle w:val="affffb"/>
        <w:ind w:firstLine="420"/>
      </w:pPr>
      <w:r>
        <w:rPr>
          <w:rFonts w:hint="eastAsia"/>
        </w:rPr>
        <w:t>GB 11767 茶树种苗</w:t>
      </w:r>
    </w:p>
    <w:p w14:paraId="239DCBF9" w14:textId="77777777" w:rsidR="00326A94" w:rsidRDefault="00326A94" w:rsidP="00326A94">
      <w:pPr>
        <w:pStyle w:val="affffb"/>
        <w:ind w:firstLine="420"/>
      </w:pPr>
      <w:r>
        <w:rPr>
          <w:rFonts w:hint="eastAsia"/>
        </w:rPr>
        <w:t>NY/T 3538 老茶园改造技术规范</w:t>
      </w:r>
    </w:p>
    <w:p w14:paraId="77A6D8E2" w14:textId="77777777" w:rsidR="00326A94" w:rsidRDefault="00326A94" w:rsidP="00326A94">
      <w:pPr>
        <w:pStyle w:val="affffb"/>
        <w:ind w:firstLine="420"/>
      </w:pPr>
      <w:r>
        <w:rPr>
          <w:rFonts w:hint="eastAsia"/>
        </w:rPr>
        <w:t>DB42/T 969 青砖茶</w:t>
      </w:r>
    </w:p>
    <w:p w14:paraId="7DFAE14A" w14:textId="56DB569A" w:rsidR="00AA6EC9" w:rsidRPr="008A57E6" w:rsidRDefault="00326A94" w:rsidP="00326A94">
      <w:pPr>
        <w:pStyle w:val="affffb"/>
        <w:ind w:firstLine="420"/>
      </w:pPr>
      <w:r>
        <w:rPr>
          <w:rFonts w:hint="eastAsia"/>
        </w:rPr>
        <w:t>T/CTMA 006 赤壁青砖茶</w:t>
      </w:r>
    </w:p>
    <w:p w14:paraId="1CA1D224" w14:textId="77777777"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F130DE26DF844344A271667DAD9A43F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707651B" w14:textId="0D3BCF11" w:rsidR="003C010C" w:rsidRDefault="00326A94" w:rsidP="00BA263B">
          <w:pPr>
            <w:pStyle w:val="affffb"/>
            <w:ind w:firstLine="420"/>
          </w:pPr>
          <w:r>
            <w:t>下列术语和定义适用于本文件。</w:t>
          </w:r>
        </w:p>
      </w:sdtContent>
    </w:sdt>
    <w:p w14:paraId="41BE6EDC" w14:textId="6CAE6D3A" w:rsidR="004B3E93" w:rsidRPr="00326A94" w:rsidRDefault="00326A94" w:rsidP="00326A94">
      <w:pPr>
        <w:pStyle w:val="afffffffffff5"/>
        <w:rPr>
          <w:rFonts w:ascii="黑体" w:eastAsia="黑体" w:hAnsi="黑体"/>
        </w:rPr>
      </w:pPr>
      <w:r w:rsidRPr="00326A94">
        <w:rPr>
          <w:rFonts w:ascii="黑体" w:eastAsia="黑体" w:hAnsi="黑体"/>
        </w:rPr>
        <w:br/>
      </w:r>
      <w:r>
        <w:rPr>
          <w:rFonts w:ascii="黑体" w:eastAsia="黑体" w:hAnsi="黑体" w:hint="eastAsia"/>
        </w:rPr>
        <w:t xml:space="preserve"> </w:t>
      </w:r>
      <w:r>
        <w:rPr>
          <w:rFonts w:ascii="黑体" w:eastAsia="黑体" w:hAnsi="黑体"/>
        </w:rPr>
        <w:t xml:space="preserve">   </w:t>
      </w:r>
      <w:r w:rsidRPr="00326A94">
        <w:rPr>
          <w:rFonts w:ascii="黑体" w:eastAsia="黑体" w:hAnsi="黑体" w:hint="eastAsia"/>
        </w:rPr>
        <w:t>低氟青砖茶 low-fluorine Qingzhuan tea</w:t>
      </w:r>
    </w:p>
    <w:p w14:paraId="41AFD4A6" w14:textId="6A32424A" w:rsidR="002A1260" w:rsidRDefault="00AB467C" w:rsidP="00653FED">
      <w:pPr>
        <w:pStyle w:val="affffb"/>
        <w:ind w:firstLine="420"/>
      </w:pPr>
      <w:r w:rsidRPr="00AB467C">
        <w:rPr>
          <w:rFonts w:hint="eastAsia"/>
        </w:rPr>
        <w:t>符合</w:t>
      </w:r>
      <w:r>
        <w:rPr>
          <w:rFonts w:hint="eastAsia"/>
        </w:rPr>
        <w:t xml:space="preserve"> </w:t>
      </w:r>
      <w:r w:rsidRPr="00AB467C">
        <w:rPr>
          <w:rFonts w:hint="eastAsia"/>
        </w:rPr>
        <w:t>DB42/T 969</w:t>
      </w:r>
      <w:r>
        <w:t xml:space="preserve"> </w:t>
      </w:r>
      <w:r w:rsidRPr="00AB467C">
        <w:rPr>
          <w:rFonts w:hint="eastAsia"/>
        </w:rPr>
        <w:t>和</w:t>
      </w:r>
      <w:r>
        <w:rPr>
          <w:rFonts w:hint="eastAsia"/>
        </w:rPr>
        <w:t xml:space="preserve"> </w:t>
      </w:r>
      <w:r w:rsidRPr="00AB467C">
        <w:rPr>
          <w:rFonts w:hint="eastAsia"/>
        </w:rPr>
        <w:t>T/CTMA 006</w:t>
      </w:r>
      <w:r>
        <w:t xml:space="preserve"> </w:t>
      </w:r>
      <w:r w:rsidRPr="00AB467C">
        <w:rPr>
          <w:rFonts w:hint="eastAsia"/>
        </w:rPr>
        <w:t>的要求的青砖茶，含氟量在300mg/kg以下。</w:t>
      </w:r>
    </w:p>
    <w:p w14:paraId="117DBF45" w14:textId="38166403" w:rsidR="001D212F" w:rsidRPr="00AB467C" w:rsidRDefault="00AB467C" w:rsidP="00AB467C">
      <w:pPr>
        <w:pStyle w:val="afffffffffff5"/>
        <w:ind w:left="420" w:hangingChars="200" w:hanging="420"/>
        <w:rPr>
          <w:rFonts w:ascii="黑体" w:eastAsia="黑体" w:hAnsi="黑体"/>
        </w:rPr>
      </w:pPr>
      <w:r w:rsidRPr="00AB467C">
        <w:rPr>
          <w:rFonts w:ascii="黑体" w:eastAsia="黑体" w:hAnsi="黑体"/>
        </w:rPr>
        <w:br/>
      </w:r>
      <w:r>
        <w:rPr>
          <w:rFonts w:ascii="黑体" w:eastAsia="黑体" w:hAnsi="黑体" w:hint="eastAsia"/>
        </w:rPr>
        <w:t>低氟</w:t>
      </w:r>
      <w:r w:rsidR="00681664">
        <w:rPr>
          <w:rFonts w:ascii="黑体" w:eastAsia="黑体" w:hAnsi="黑体" w:hint="eastAsia"/>
        </w:rPr>
        <w:t>茶树品种</w:t>
      </w:r>
      <w:r>
        <w:rPr>
          <w:rFonts w:ascii="黑体" w:eastAsia="黑体" w:hAnsi="黑体" w:hint="eastAsia"/>
        </w:rPr>
        <w:t xml:space="preserve"> </w:t>
      </w:r>
      <w:r>
        <w:rPr>
          <w:rFonts w:ascii="黑体" w:eastAsia="黑体" w:hAnsi="黑体"/>
        </w:rPr>
        <w:t>low-fluorine tea cultivar</w:t>
      </w:r>
    </w:p>
    <w:p w14:paraId="201F812D" w14:textId="000B72FB" w:rsidR="009273B3" w:rsidRDefault="002B1C3F" w:rsidP="001D212F">
      <w:pPr>
        <w:pStyle w:val="affffb"/>
        <w:ind w:firstLine="420"/>
      </w:pPr>
      <w:r w:rsidRPr="006D5EDD">
        <w:rPr>
          <w:rFonts w:hint="eastAsia"/>
        </w:rPr>
        <w:t>一芽四叶</w:t>
      </w:r>
      <w:r>
        <w:rPr>
          <w:rFonts w:hint="eastAsia"/>
        </w:rPr>
        <w:t>以下，</w:t>
      </w:r>
      <w:r w:rsidRPr="006D5EDD">
        <w:rPr>
          <w:rFonts w:hint="eastAsia"/>
        </w:rPr>
        <w:t>氟含量低于每公斤300m</w:t>
      </w:r>
      <w:r>
        <w:t>g/kg</w:t>
      </w:r>
      <w:r w:rsidRPr="006D5EDD">
        <w:rPr>
          <w:rFonts w:hint="eastAsia"/>
        </w:rPr>
        <w:t>的茶树品种</w:t>
      </w:r>
      <w:r w:rsidR="00AB467C" w:rsidRPr="00AB467C">
        <w:rPr>
          <w:rFonts w:hint="eastAsia"/>
        </w:rPr>
        <w:t>。</w:t>
      </w:r>
    </w:p>
    <w:p w14:paraId="14ECF168" w14:textId="354F44D9" w:rsidR="00AB467C" w:rsidRDefault="00AB467C" w:rsidP="00AB467C">
      <w:pPr>
        <w:pStyle w:val="affc"/>
        <w:spacing w:before="240" w:after="240"/>
      </w:pPr>
      <w:r>
        <w:rPr>
          <w:rFonts w:hint="eastAsia"/>
        </w:rPr>
        <w:t>选用低氟品种</w:t>
      </w:r>
    </w:p>
    <w:p w14:paraId="419E3CE7" w14:textId="6A18F468" w:rsidR="00681664" w:rsidRDefault="00681664" w:rsidP="00AB467C">
      <w:pPr>
        <w:pStyle w:val="affffb"/>
        <w:ind w:firstLine="420"/>
      </w:pPr>
      <w:r w:rsidRPr="00681664">
        <w:rPr>
          <w:rFonts w:hint="eastAsia"/>
        </w:rPr>
        <w:t>选择适应当地环境条件、青砖茶适制性好的低氟茶树品种，优先选用国家或省级审（认、鉴）定的无性系品种。适合赤壁市青砖茶种植加工的低氟茶树品种及特性见表1。茶苗质量应符合</w:t>
      </w:r>
      <w:r>
        <w:rPr>
          <w:rFonts w:hint="eastAsia"/>
        </w:rPr>
        <w:t xml:space="preserve"> </w:t>
      </w:r>
      <w:r w:rsidRPr="00681664">
        <w:rPr>
          <w:rFonts w:hint="eastAsia"/>
        </w:rPr>
        <w:t>GB 11767</w:t>
      </w:r>
      <w:r>
        <w:t xml:space="preserve"> </w:t>
      </w:r>
      <w:r w:rsidRPr="00681664">
        <w:rPr>
          <w:rFonts w:hint="eastAsia"/>
        </w:rPr>
        <w:t>的规定。新建茶园所在区域应生态环境优越，距离排放“三废”的工业企业1000 m以上，空气中氟化物符合</w:t>
      </w:r>
      <w:r>
        <w:rPr>
          <w:rFonts w:hint="eastAsia"/>
        </w:rPr>
        <w:t xml:space="preserve"> </w:t>
      </w:r>
      <w:r w:rsidRPr="00681664">
        <w:rPr>
          <w:rFonts w:hint="eastAsia"/>
        </w:rPr>
        <w:t>GB 3095</w:t>
      </w:r>
      <w:r>
        <w:t xml:space="preserve"> </w:t>
      </w:r>
      <w:r w:rsidRPr="00681664">
        <w:rPr>
          <w:rFonts w:hint="eastAsia"/>
        </w:rPr>
        <w:t>中日平均值不高于7μg/m</w:t>
      </w:r>
      <w:r w:rsidRPr="00681664">
        <w:rPr>
          <w:rFonts w:hint="eastAsia"/>
          <w:vertAlign w:val="superscript"/>
        </w:rPr>
        <w:t>3</w:t>
      </w:r>
      <w:r w:rsidRPr="00681664">
        <w:rPr>
          <w:rFonts w:hint="eastAsia"/>
        </w:rPr>
        <w:t>，生产用水中氟化物符合</w:t>
      </w:r>
      <w:r>
        <w:rPr>
          <w:rFonts w:hint="eastAsia"/>
        </w:rPr>
        <w:t xml:space="preserve"> </w:t>
      </w:r>
      <w:r w:rsidRPr="00681664">
        <w:rPr>
          <w:rFonts w:hint="eastAsia"/>
        </w:rPr>
        <w:t>GB 3838</w:t>
      </w:r>
      <w:r>
        <w:t xml:space="preserve"> </w:t>
      </w:r>
      <w:r w:rsidRPr="00681664">
        <w:rPr>
          <w:rFonts w:hint="eastAsia"/>
        </w:rPr>
        <w:t>中不高于2.0 mg/L的规定。</w:t>
      </w:r>
    </w:p>
    <w:p w14:paraId="5A6538A2" w14:textId="1153E1F3" w:rsidR="00681664" w:rsidRDefault="00681664" w:rsidP="00681664">
      <w:pPr>
        <w:pStyle w:val="aff2"/>
        <w:spacing w:before="120" w:after="120"/>
      </w:pPr>
      <w:r>
        <w:rPr>
          <w:rFonts w:hint="eastAsia"/>
        </w:rPr>
        <w:t>赤壁适种低氟茶树品种及特性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851"/>
        <w:gridCol w:w="850"/>
        <w:gridCol w:w="852"/>
        <w:gridCol w:w="850"/>
        <w:gridCol w:w="1134"/>
        <w:gridCol w:w="850"/>
        <w:gridCol w:w="850"/>
        <w:gridCol w:w="852"/>
        <w:gridCol w:w="1123"/>
      </w:tblGrid>
      <w:tr w:rsidR="00681664" w:rsidRPr="00681664" w14:paraId="77C5A7CA" w14:textId="77777777" w:rsidTr="00681664">
        <w:trPr>
          <w:trHeight w:val="576"/>
        </w:trPr>
        <w:tc>
          <w:tcPr>
            <w:tcW w:w="605" w:type="pct"/>
            <w:vMerge w:val="restart"/>
            <w:tcBorders>
              <w:top w:val="single" w:sz="4" w:space="0" w:color="auto"/>
              <w:left w:val="single" w:sz="4" w:space="0" w:color="auto"/>
              <w:bottom w:val="single" w:sz="4" w:space="0" w:color="auto"/>
              <w:right w:val="single" w:sz="4" w:space="0" w:color="auto"/>
            </w:tcBorders>
            <w:vAlign w:val="center"/>
            <w:hideMark/>
          </w:tcPr>
          <w:p w14:paraId="76787F25" w14:textId="77777777" w:rsidR="00681664" w:rsidRPr="00681664" w:rsidRDefault="00681664">
            <w:pPr>
              <w:jc w:val="center"/>
              <w:rPr>
                <w:rFonts w:ascii="宋体" w:hAnsi="宋体"/>
                <w:sz w:val="18"/>
                <w:szCs w:val="18"/>
              </w:rPr>
            </w:pPr>
            <w:r w:rsidRPr="00681664">
              <w:rPr>
                <w:rFonts w:ascii="宋体" w:hAnsi="宋体" w:hint="eastAsia"/>
                <w:sz w:val="18"/>
                <w:szCs w:val="18"/>
              </w:rPr>
              <w:t>名称</w:t>
            </w:r>
          </w:p>
        </w:tc>
        <w:tc>
          <w:tcPr>
            <w:tcW w:w="3793" w:type="pct"/>
            <w:gridSpan w:val="8"/>
            <w:tcBorders>
              <w:top w:val="single" w:sz="4" w:space="0" w:color="auto"/>
              <w:left w:val="nil"/>
              <w:bottom w:val="single" w:sz="4" w:space="0" w:color="auto"/>
              <w:right w:val="single" w:sz="4" w:space="0" w:color="auto"/>
            </w:tcBorders>
            <w:vAlign w:val="center"/>
            <w:hideMark/>
          </w:tcPr>
          <w:p w14:paraId="07B2A774" w14:textId="77777777" w:rsidR="00681664" w:rsidRPr="00681664" w:rsidRDefault="00681664" w:rsidP="00681664">
            <w:pPr>
              <w:jc w:val="center"/>
              <w:rPr>
                <w:rFonts w:ascii="宋体" w:hAnsi="宋体"/>
                <w:sz w:val="18"/>
                <w:szCs w:val="18"/>
              </w:rPr>
            </w:pPr>
            <w:r w:rsidRPr="00681664">
              <w:rPr>
                <w:rFonts w:ascii="宋体" w:hAnsi="宋体" w:hint="eastAsia"/>
                <w:sz w:val="18"/>
                <w:szCs w:val="18"/>
              </w:rPr>
              <w:t>主要形态特征与经济性状</w:t>
            </w:r>
          </w:p>
        </w:tc>
        <w:tc>
          <w:tcPr>
            <w:tcW w:w="602" w:type="pct"/>
            <w:vMerge w:val="restart"/>
            <w:tcBorders>
              <w:top w:val="single" w:sz="4" w:space="0" w:color="auto"/>
              <w:left w:val="nil"/>
              <w:bottom w:val="single" w:sz="4" w:space="0" w:color="auto"/>
              <w:right w:val="single" w:sz="4" w:space="0" w:color="auto"/>
            </w:tcBorders>
            <w:vAlign w:val="center"/>
            <w:hideMark/>
          </w:tcPr>
          <w:p w14:paraId="6BCECE1A" w14:textId="77777777" w:rsidR="00681664" w:rsidRPr="00681664" w:rsidRDefault="00681664">
            <w:pPr>
              <w:jc w:val="center"/>
              <w:rPr>
                <w:rFonts w:ascii="宋体" w:hAnsi="宋体"/>
                <w:sz w:val="18"/>
                <w:szCs w:val="18"/>
              </w:rPr>
            </w:pPr>
            <w:r w:rsidRPr="00681664">
              <w:rPr>
                <w:rFonts w:ascii="宋体" w:hAnsi="宋体" w:hint="eastAsia"/>
                <w:sz w:val="18"/>
                <w:szCs w:val="18"/>
              </w:rPr>
              <w:t>原产地</w:t>
            </w:r>
          </w:p>
        </w:tc>
      </w:tr>
      <w:tr w:rsidR="00681664" w:rsidRPr="00681664" w14:paraId="7201888C" w14:textId="77777777" w:rsidTr="00681664">
        <w:tc>
          <w:tcPr>
            <w:tcW w:w="605" w:type="pct"/>
            <w:vMerge/>
            <w:tcBorders>
              <w:top w:val="single" w:sz="4" w:space="0" w:color="auto"/>
              <w:left w:val="single" w:sz="4" w:space="0" w:color="auto"/>
              <w:bottom w:val="single" w:sz="4" w:space="0" w:color="auto"/>
              <w:right w:val="single" w:sz="4" w:space="0" w:color="auto"/>
            </w:tcBorders>
            <w:vAlign w:val="center"/>
            <w:hideMark/>
          </w:tcPr>
          <w:p w14:paraId="74C2E365" w14:textId="77777777" w:rsidR="00681664" w:rsidRPr="00681664" w:rsidRDefault="00681664">
            <w:pPr>
              <w:widowControl/>
              <w:jc w:val="left"/>
              <w:rPr>
                <w:rFonts w:ascii="宋体" w:hAnsi="宋体" w:cs="Calibri"/>
                <w:sz w:val="18"/>
                <w:szCs w:val="18"/>
              </w:rPr>
            </w:pPr>
          </w:p>
        </w:tc>
        <w:tc>
          <w:tcPr>
            <w:tcW w:w="455" w:type="pct"/>
            <w:tcBorders>
              <w:top w:val="single" w:sz="4" w:space="0" w:color="auto"/>
              <w:left w:val="nil"/>
              <w:bottom w:val="single" w:sz="4" w:space="0" w:color="auto"/>
              <w:right w:val="single" w:sz="4" w:space="0" w:color="auto"/>
            </w:tcBorders>
            <w:vAlign w:val="center"/>
            <w:hideMark/>
          </w:tcPr>
          <w:p w14:paraId="739A92FF" w14:textId="77777777" w:rsidR="00681664" w:rsidRPr="00681664" w:rsidRDefault="00681664">
            <w:pPr>
              <w:jc w:val="center"/>
              <w:rPr>
                <w:rFonts w:ascii="宋体" w:hAnsi="宋体"/>
                <w:sz w:val="18"/>
                <w:szCs w:val="18"/>
              </w:rPr>
            </w:pPr>
            <w:r w:rsidRPr="00681664">
              <w:rPr>
                <w:rFonts w:ascii="宋体" w:hAnsi="宋体" w:hint="eastAsia"/>
                <w:sz w:val="18"/>
                <w:szCs w:val="18"/>
              </w:rPr>
              <w:t>树姿</w:t>
            </w:r>
          </w:p>
        </w:tc>
        <w:tc>
          <w:tcPr>
            <w:tcW w:w="455" w:type="pct"/>
            <w:tcBorders>
              <w:top w:val="single" w:sz="4" w:space="0" w:color="auto"/>
              <w:left w:val="nil"/>
              <w:bottom w:val="single" w:sz="4" w:space="0" w:color="auto"/>
              <w:right w:val="single" w:sz="4" w:space="0" w:color="auto"/>
            </w:tcBorders>
            <w:vAlign w:val="center"/>
            <w:hideMark/>
          </w:tcPr>
          <w:p w14:paraId="0C0643D7" w14:textId="77777777" w:rsidR="00681664" w:rsidRPr="00681664" w:rsidRDefault="00681664">
            <w:pPr>
              <w:jc w:val="center"/>
              <w:rPr>
                <w:rFonts w:ascii="宋体" w:hAnsi="宋体"/>
                <w:sz w:val="18"/>
                <w:szCs w:val="18"/>
              </w:rPr>
            </w:pPr>
            <w:r w:rsidRPr="00681664">
              <w:rPr>
                <w:rFonts w:ascii="宋体" w:hAnsi="宋体" w:hint="eastAsia"/>
                <w:sz w:val="18"/>
                <w:szCs w:val="18"/>
              </w:rPr>
              <w:t>叶类</w:t>
            </w:r>
          </w:p>
        </w:tc>
        <w:tc>
          <w:tcPr>
            <w:tcW w:w="456" w:type="pct"/>
            <w:tcBorders>
              <w:top w:val="single" w:sz="4" w:space="0" w:color="auto"/>
              <w:left w:val="nil"/>
              <w:bottom w:val="single" w:sz="4" w:space="0" w:color="auto"/>
              <w:right w:val="single" w:sz="4" w:space="0" w:color="auto"/>
            </w:tcBorders>
            <w:vAlign w:val="center"/>
            <w:hideMark/>
          </w:tcPr>
          <w:p w14:paraId="676544AD" w14:textId="77777777" w:rsidR="00681664" w:rsidRPr="00681664" w:rsidRDefault="00681664">
            <w:pPr>
              <w:jc w:val="center"/>
              <w:rPr>
                <w:rFonts w:ascii="宋体" w:hAnsi="宋体"/>
                <w:sz w:val="18"/>
                <w:szCs w:val="18"/>
              </w:rPr>
            </w:pPr>
            <w:r w:rsidRPr="00681664">
              <w:rPr>
                <w:rFonts w:ascii="宋体" w:hAnsi="宋体" w:hint="eastAsia"/>
                <w:sz w:val="18"/>
                <w:szCs w:val="18"/>
              </w:rPr>
              <w:t>叶色</w:t>
            </w:r>
          </w:p>
        </w:tc>
        <w:tc>
          <w:tcPr>
            <w:tcW w:w="455" w:type="pct"/>
            <w:tcBorders>
              <w:top w:val="single" w:sz="4" w:space="0" w:color="auto"/>
              <w:left w:val="nil"/>
              <w:bottom w:val="single" w:sz="4" w:space="0" w:color="auto"/>
              <w:right w:val="single" w:sz="4" w:space="0" w:color="auto"/>
            </w:tcBorders>
            <w:vAlign w:val="center"/>
            <w:hideMark/>
          </w:tcPr>
          <w:p w14:paraId="33089C2E" w14:textId="77777777" w:rsidR="00681664" w:rsidRPr="00681664" w:rsidRDefault="00681664">
            <w:pPr>
              <w:jc w:val="center"/>
              <w:rPr>
                <w:rFonts w:ascii="宋体" w:hAnsi="宋体"/>
                <w:sz w:val="18"/>
                <w:szCs w:val="18"/>
              </w:rPr>
            </w:pPr>
            <w:r w:rsidRPr="00681664">
              <w:rPr>
                <w:rFonts w:ascii="宋体" w:hAnsi="宋体" w:hint="eastAsia"/>
                <w:sz w:val="18"/>
                <w:szCs w:val="18"/>
              </w:rPr>
              <w:t>发芽期</w:t>
            </w:r>
          </w:p>
        </w:tc>
        <w:tc>
          <w:tcPr>
            <w:tcW w:w="607" w:type="pct"/>
            <w:tcBorders>
              <w:top w:val="single" w:sz="4" w:space="0" w:color="auto"/>
              <w:left w:val="nil"/>
              <w:bottom w:val="single" w:sz="4" w:space="0" w:color="auto"/>
              <w:right w:val="single" w:sz="4" w:space="0" w:color="auto"/>
            </w:tcBorders>
            <w:vAlign w:val="center"/>
            <w:hideMark/>
          </w:tcPr>
          <w:p w14:paraId="6C5C69CC" w14:textId="77777777" w:rsidR="00681664" w:rsidRPr="00681664" w:rsidRDefault="00681664">
            <w:pPr>
              <w:jc w:val="center"/>
              <w:rPr>
                <w:rFonts w:ascii="宋体" w:hAnsi="宋体"/>
                <w:sz w:val="18"/>
                <w:szCs w:val="18"/>
              </w:rPr>
            </w:pPr>
            <w:r w:rsidRPr="00681664">
              <w:rPr>
                <w:rFonts w:ascii="宋体" w:hAnsi="宋体" w:hint="eastAsia"/>
                <w:sz w:val="18"/>
                <w:szCs w:val="18"/>
              </w:rPr>
              <w:t>氟含量（mg/</w:t>
            </w:r>
            <w:r w:rsidRPr="00681664">
              <w:rPr>
                <w:rFonts w:ascii="宋体" w:hAnsi="宋体"/>
                <w:sz w:val="18"/>
                <w:szCs w:val="18"/>
              </w:rPr>
              <w:t>kg</w:t>
            </w:r>
            <w:r w:rsidRPr="00681664">
              <w:rPr>
                <w:rFonts w:ascii="宋体" w:hAnsi="宋体" w:hint="eastAsia"/>
                <w:sz w:val="18"/>
                <w:szCs w:val="18"/>
              </w:rPr>
              <w:t>）</w:t>
            </w:r>
          </w:p>
        </w:tc>
        <w:tc>
          <w:tcPr>
            <w:tcW w:w="455" w:type="pct"/>
            <w:tcBorders>
              <w:top w:val="single" w:sz="4" w:space="0" w:color="auto"/>
              <w:left w:val="nil"/>
              <w:bottom w:val="single" w:sz="4" w:space="0" w:color="auto"/>
              <w:right w:val="single" w:sz="4" w:space="0" w:color="auto"/>
            </w:tcBorders>
            <w:vAlign w:val="center"/>
            <w:hideMark/>
          </w:tcPr>
          <w:p w14:paraId="3053B630" w14:textId="77777777" w:rsidR="00681664" w:rsidRPr="00681664" w:rsidRDefault="00681664">
            <w:pPr>
              <w:jc w:val="center"/>
              <w:rPr>
                <w:rFonts w:ascii="宋体" w:hAnsi="宋体"/>
                <w:sz w:val="18"/>
                <w:szCs w:val="18"/>
              </w:rPr>
            </w:pPr>
            <w:r w:rsidRPr="00681664">
              <w:rPr>
                <w:rFonts w:ascii="宋体" w:hAnsi="宋体" w:hint="eastAsia"/>
                <w:sz w:val="18"/>
                <w:szCs w:val="18"/>
              </w:rPr>
              <w:t>丰产性</w:t>
            </w:r>
          </w:p>
        </w:tc>
        <w:tc>
          <w:tcPr>
            <w:tcW w:w="455" w:type="pct"/>
            <w:tcBorders>
              <w:top w:val="single" w:sz="4" w:space="0" w:color="auto"/>
              <w:left w:val="nil"/>
              <w:bottom w:val="single" w:sz="4" w:space="0" w:color="auto"/>
              <w:right w:val="single" w:sz="4" w:space="0" w:color="auto"/>
            </w:tcBorders>
            <w:vAlign w:val="center"/>
            <w:hideMark/>
          </w:tcPr>
          <w:p w14:paraId="16812BAD" w14:textId="77777777" w:rsidR="00681664" w:rsidRPr="00681664" w:rsidRDefault="00681664">
            <w:pPr>
              <w:jc w:val="center"/>
              <w:rPr>
                <w:rFonts w:ascii="宋体" w:hAnsi="宋体"/>
                <w:sz w:val="18"/>
                <w:szCs w:val="18"/>
              </w:rPr>
            </w:pPr>
            <w:r w:rsidRPr="00681664">
              <w:rPr>
                <w:rFonts w:ascii="宋体" w:hAnsi="宋体" w:hint="eastAsia"/>
                <w:sz w:val="18"/>
                <w:szCs w:val="18"/>
              </w:rPr>
              <w:t>抗寒性</w:t>
            </w:r>
          </w:p>
        </w:tc>
        <w:tc>
          <w:tcPr>
            <w:tcW w:w="456" w:type="pct"/>
            <w:tcBorders>
              <w:top w:val="single" w:sz="4" w:space="0" w:color="auto"/>
              <w:left w:val="nil"/>
              <w:bottom w:val="single" w:sz="4" w:space="0" w:color="auto"/>
              <w:right w:val="single" w:sz="4" w:space="0" w:color="auto"/>
            </w:tcBorders>
            <w:vAlign w:val="center"/>
            <w:hideMark/>
          </w:tcPr>
          <w:p w14:paraId="74755653" w14:textId="77777777" w:rsidR="00681664" w:rsidRPr="00681664" w:rsidRDefault="00681664">
            <w:pPr>
              <w:jc w:val="center"/>
              <w:rPr>
                <w:rFonts w:ascii="宋体" w:hAnsi="宋体"/>
                <w:sz w:val="18"/>
                <w:szCs w:val="18"/>
              </w:rPr>
            </w:pPr>
            <w:r w:rsidRPr="00681664">
              <w:rPr>
                <w:rFonts w:ascii="宋体" w:hAnsi="宋体" w:hint="eastAsia"/>
                <w:sz w:val="18"/>
                <w:szCs w:val="18"/>
              </w:rPr>
              <w:t>抗旱性</w:t>
            </w:r>
          </w:p>
        </w:tc>
        <w:tc>
          <w:tcPr>
            <w:tcW w:w="602" w:type="pct"/>
            <w:vMerge/>
            <w:tcBorders>
              <w:top w:val="single" w:sz="4" w:space="0" w:color="auto"/>
              <w:left w:val="nil"/>
              <w:bottom w:val="single" w:sz="4" w:space="0" w:color="auto"/>
              <w:right w:val="single" w:sz="4" w:space="0" w:color="auto"/>
            </w:tcBorders>
            <w:vAlign w:val="center"/>
            <w:hideMark/>
          </w:tcPr>
          <w:p w14:paraId="547D9D1F" w14:textId="77777777" w:rsidR="00681664" w:rsidRPr="00681664" w:rsidRDefault="00681664">
            <w:pPr>
              <w:widowControl/>
              <w:jc w:val="left"/>
              <w:rPr>
                <w:rFonts w:ascii="宋体" w:hAnsi="宋体" w:cs="Calibri"/>
                <w:sz w:val="18"/>
                <w:szCs w:val="18"/>
              </w:rPr>
            </w:pPr>
          </w:p>
        </w:tc>
      </w:tr>
      <w:tr w:rsidR="00681664" w:rsidRPr="00681664" w14:paraId="29913504" w14:textId="77777777" w:rsidTr="00681664">
        <w:trPr>
          <w:trHeight w:val="567"/>
        </w:trPr>
        <w:tc>
          <w:tcPr>
            <w:tcW w:w="605" w:type="pct"/>
            <w:tcBorders>
              <w:top w:val="single" w:sz="4" w:space="0" w:color="auto"/>
              <w:left w:val="single" w:sz="4" w:space="0" w:color="auto"/>
              <w:bottom w:val="single" w:sz="4" w:space="0" w:color="auto"/>
              <w:right w:val="single" w:sz="4" w:space="0" w:color="auto"/>
            </w:tcBorders>
            <w:vAlign w:val="center"/>
            <w:hideMark/>
          </w:tcPr>
          <w:p w14:paraId="3FE05E57"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鄂茶1号</w:t>
            </w:r>
          </w:p>
        </w:tc>
        <w:tc>
          <w:tcPr>
            <w:tcW w:w="455" w:type="pct"/>
            <w:tcBorders>
              <w:top w:val="single" w:sz="4" w:space="0" w:color="auto"/>
              <w:left w:val="nil"/>
              <w:bottom w:val="single" w:sz="4" w:space="0" w:color="auto"/>
              <w:right w:val="single" w:sz="4" w:space="0" w:color="auto"/>
            </w:tcBorders>
            <w:vAlign w:val="center"/>
            <w:hideMark/>
          </w:tcPr>
          <w:p w14:paraId="1D9016A2"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灌木</w:t>
            </w:r>
          </w:p>
        </w:tc>
        <w:tc>
          <w:tcPr>
            <w:tcW w:w="455" w:type="pct"/>
            <w:tcBorders>
              <w:top w:val="single" w:sz="4" w:space="0" w:color="auto"/>
              <w:left w:val="nil"/>
              <w:bottom w:val="single" w:sz="4" w:space="0" w:color="auto"/>
              <w:right w:val="single" w:sz="4" w:space="0" w:color="auto"/>
            </w:tcBorders>
            <w:vAlign w:val="center"/>
            <w:hideMark/>
          </w:tcPr>
          <w:p w14:paraId="3BC11553"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中叶</w:t>
            </w:r>
          </w:p>
        </w:tc>
        <w:tc>
          <w:tcPr>
            <w:tcW w:w="456" w:type="pct"/>
            <w:tcBorders>
              <w:top w:val="single" w:sz="4" w:space="0" w:color="auto"/>
              <w:left w:val="nil"/>
              <w:bottom w:val="single" w:sz="4" w:space="0" w:color="auto"/>
              <w:right w:val="single" w:sz="4" w:space="0" w:color="auto"/>
            </w:tcBorders>
            <w:vAlign w:val="center"/>
            <w:hideMark/>
          </w:tcPr>
          <w:p w14:paraId="795BEE23"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深绿</w:t>
            </w:r>
          </w:p>
        </w:tc>
        <w:tc>
          <w:tcPr>
            <w:tcW w:w="455" w:type="pct"/>
            <w:tcBorders>
              <w:top w:val="single" w:sz="4" w:space="0" w:color="auto"/>
              <w:left w:val="nil"/>
              <w:bottom w:val="single" w:sz="4" w:space="0" w:color="auto"/>
              <w:right w:val="single" w:sz="4" w:space="0" w:color="auto"/>
            </w:tcBorders>
            <w:vAlign w:val="center"/>
            <w:hideMark/>
          </w:tcPr>
          <w:p w14:paraId="56CB9E83"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中生</w:t>
            </w:r>
          </w:p>
        </w:tc>
        <w:tc>
          <w:tcPr>
            <w:tcW w:w="607" w:type="pct"/>
            <w:tcBorders>
              <w:top w:val="single" w:sz="4" w:space="0" w:color="auto"/>
              <w:left w:val="nil"/>
              <w:bottom w:val="single" w:sz="4" w:space="0" w:color="auto"/>
              <w:right w:val="single" w:sz="4" w:space="0" w:color="auto"/>
            </w:tcBorders>
            <w:vAlign w:val="center"/>
            <w:hideMark/>
          </w:tcPr>
          <w:p w14:paraId="5C8CF3B6"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1</w:t>
            </w:r>
            <w:r w:rsidRPr="00681664">
              <w:rPr>
                <w:rFonts w:ascii="宋体" w:hAnsi="宋体"/>
                <w:sz w:val="18"/>
                <w:szCs w:val="18"/>
              </w:rPr>
              <w:t>98.9</w:t>
            </w:r>
          </w:p>
        </w:tc>
        <w:tc>
          <w:tcPr>
            <w:tcW w:w="455" w:type="pct"/>
            <w:tcBorders>
              <w:top w:val="single" w:sz="4" w:space="0" w:color="auto"/>
              <w:left w:val="nil"/>
              <w:bottom w:val="single" w:sz="4" w:space="0" w:color="auto"/>
              <w:right w:val="single" w:sz="4" w:space="0" w:color="auto"/>
            </w:tcBorders>
            <w:vAlign w:val="center"/>
            <w:hideMark/>
          </w:tcPr>
          <w:p w14:paraId="266E6B14"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高</w:t>
            </w:r>
          </w:p>
        </w:tc>
        <w:tc>
          <w:tcPr>
            <w:tcW w:w="455" w:type="pct"/>
            <w:tcBorders>
              <w:top w:val="single" w:sz="4" w:space="0" w:color="auto"/>
              <w:left w:val="nil"/>
              <w:bottom w:val="single" w:sz="4" w:space="0" w:color="auto"/>
              <w:right w:val="single" w:sz="4" w:space="0" w:color="auto"/>
            </w:tcBorders>
            <w:vAlign w:val="center"/>
            <w:hideMark/>
          </w:tcPr>
          <w:p w14:paraId="750EAF8F"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强</w:t>
            </w:r>
          </w:p>
        </w:tc>
        <w:tc>
          <w:tcPr>
            <w:tcW w:w="456" w:type="pct"/>
            <w:tcBorders>
              <w:top w:val="single" w:sz="4" w:space="0" w:color="auto"/>
              <w:left w:val="nil"/>
              <w:bottom w:val="single" w:sz="4" w:space="0" w:color="auto"/>
              <w:right w:val="single" w:sz="4" w:space="0" w:color="auto"/>
            </w:tcBorders>
            <w:vAlign w:val="center"/>
            <w:hideMark/>
          </w:tcPr>
          <w:p w14:paraId="4F720439"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强</w:t>
            </w:r>
          </w:p>
        </w:tc>
        <w:tc>
          <w:tcPr>
            <w:tcW w:w="602" w:type="pct"/>
            <w:tcBorders>
              <w:top w:val="single" w:sz="4" w:space="0" w:color="auto"/>
              <w:left w:val="nil"/>
              <w:bottom w:val="single" w:sz="4" w:space="0" w:color="auto"/>
              <w:right w:val="single" w:sz="4" w:space="0" w:color="auto"/>
            </w:tcBorders>
            <w:vAlign w:val="center"/>
            <w:hideMark/>
          </w:tcPr>
          <w:p w14:paraId="6418E189"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湖北武汉</w:t>
            </w:r>
          </w:p>
        </w:tc>
      </w:tr>
      <w:tr w:rsidR="00681664" w:rsidRPr="00681664" w14:paraId="6631BCC0" w14:textId="77777777" w:rsidTr="00681664">
        <w:trPr>
          <w:trHeight w:val="567"/>
        </w:trPr>
        <w:tc>
          <w:tcPr>
            <w:tcW w:w="605" w:type="pct"/>
            <w:tcBorders>
              <w:top w:val="single" w:sz="4" w:space="0" w:color="auto"/>
              <w:left w:val="single" w:sz="4" w:space="0" w:color="auto"/>
              <w:bottom w:val="single" w:sz="4" w:space="0" w:color="auto"/>
              <w:right w:val="single" w:sz="4" w:space="0" w:color="auto"/>
            </w:tcBorders>
            <w:vAlign w:val="center"/>
            <w:hideMark/>
          </w:tcPr>
          <w:p w14:paraId="42AB91AD"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lastRenderedPageBreak/>
              <w:t>槠叶齐</w:t>
            </w:r>
          </w:p>
        </w:tc>
        <w:tc>
          <w:tcPr>
            <w:tcW w:w="455" w:type="pct"/>
            <w:tcBorders>
              <w:top w:val="single" w:sz="4" w:space="0" w:color="auto"/>
              <w:left w:val="nil"/>
              <w:bottom w:val="single" w:sz="4" w:space="0" w:color="auto"/>
              <w:right w:val="single" w:sz="4" w:space="0" w:color="auto"/>
            </w:tcBorders>
            <w:vAlign w:val="center"/>
            <w:hideMark/>
          </w:tcPr>
          <w:p w14:paraId="4B006EAB"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灌木</w:t>
            </w:r>
          </w:p>
        </w:tc>
        <w:tc>
          <w:tcPr>
            <w:tcW w:w="455" w:type="pct"/>
            <w:tcBorders>
              <w:top w:val="single" w:sz="4" w:space="0" w:color="auto"/>
              <w:left w:val="nil"/>
              <w:bottom w:val="single" w:sz="4" w:space="0" w:color="auto"/>
              <w:right w:val="single" w:sz="4" w:space="0" w:color="auto"/>
            </w:tcBorders>
            <w:vAlign w:val="center"/>
            <w:hideMark/>
          </w:tcPr>
          <w:p w14:paraId="6AA26146"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中叶</w:t>
            </w:r>
          </w:p>
        </w:tc>
        <w:tc>
          <w:tcPr>
            <w:tcW w:w="456" w:type="pct"/>
            <w:tcBorders>
              <w:top w:val="single" w:sz="4" w:space="0" w:color="auto"/>
              <w:left w:val="nil"/>
              <w:bottom w:val="single" w:sz="4" w:space="0" w:color="auto"/>
              <w:right w:val="single" w:sz="4" w:space="0" w:color="auto"/>
            </w:tcBorders>
            <w:vAlign w:val="center"/>
            <w:hideMark/>
          </w:tcPr>
          <w:p w14:paraId="727A9B62"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黄绿</w:t>
            </w:r>
          </w:p>
        </w:tc>
        <w:tc>
          <w:tcPr>
            <w:tcW w:w="455" w:type="pct"/>
            <w:tcBorders>
              <w:top w:val="single" w:sz="4" w:space="0" w:color="auto"/>
              <w:left w:val="nil"/>
              <w:bottom w:val="single" w:sz="4" w:space="0" w:color="auto"/>
              <w:right w:val="single" w:sz="4" w:space="0" w:color="auto"/>
            </w:tcBorders>
            <w:vAlign w:val="center"/>
            <w:hideMark/>
          </w:tcPr>
          <w:p w14:paraId="64A80073"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中生</w:t>
            </w:r>
          </w:p>
        </w:tc>
        <w:tc>
          <w:tcPr>
            <w:tcW w:w="607" w:type="pct"/>
            <w:tcBorders>
              <w:top w:val="single" w:sz="4" w:space="0" w:color="auto"/>
              <w:left w:val="nil"/>
              <w:bottom w:val="single" w:sz="4" w:space="0" w:color="auto"/>
              <w:right w:val="single" w:sz="4" w:space="0" w:color="auto"/>
            </w:tcBorders>
            <w:vAlign w:val="center"/>
            <w:hideMark/>
          </w:tcPr>
          <w:p w14:paraId="1C2633BD" w14:textId="77777777" w:rsidR="00681664" w:rsidRPr="00681664" w:rsidRDefault="00681664" w:rsidP="00681664">
            <w:pPr>
              <w:spacing w:line="360" w:lineRule="auto"/>
              <w:jc w:val="center"/>
              <w:rPr>
                <w:rFonts w:ascii="宋体" w:hAnsi="宋体"/>
                <w:sz w:val="18"/>
                <w:szCs w:val="18"/>
              </w:rPr>
            </w:pPr>
            <w:r w:rsidRPr="00681664">
              <w:rPr>
                <w:rFonts w:ascii="宋体" w:hAnsi="宋体"/>
                <w:sz w:val="18"/>
                <w:szCs w:val="18"/>
              </w:rPr>
              <w:t>129.4</w:t>
            </w:r>
          </w:p>
        </w:tc>
        <w:tc>
          <w:tcPr>
            <w:tcW w:w="455" w:type="pct"/>
            <w:tcBorders>
              <w:top w:val="single" w:sz="4" w:space="0" w:color="auto"/>
              <w:left w:val="nil"/>
              <w:bottom w:val="single" w:sz="4" w:space="0" w:color="auto"/>
              <w:right w:val="single" w:sz="4" w:space="0" w:color="auto"/>
            </w:tcBorders>
            <w:vAlign w:val="center"/>
            <w:hideMark/>
          </w:tcPr>
          <w:p w14:paraId="009BAC16"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高</w:t>
            </w:r>
          </w:p>
        </w:tc>
        <w:tc>
          <w:tcPr>
            <w:tcW w:w="455" w:type="pct"/>
            <w:tcBorders>
              <w:top w:val="single" w:sz="4" w:space="0" w:color="auto"/>
              <w:left w:val="nil"/>
              <w:bottom w:val="single" w:sz="4" w:space="0" w:color="auto"/>
              <w:right w:val="single" w:sz="4" w:space="0" w:color="auto"/>
            </w:tcBorders>
            <w:vAlign w:val="center"/>
            <w:hideMark/>
          </w:tcPr>
          <w:p w14:paraId="6F2573F9"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较强</w:t>
            </w:r>
          </w:p>
        </w:tc>
        <w:tc>
          <w:tcPr>
            <w:tcW w:w="456" w:type="pct"/>
            <w:tcBorders>
              <w:top w:val="single" w:sz="4" w:space="0" w:color="auto"/>
              <w:left w:val="nil"/>
              <w:bottom w:val="single" w:sz="4" w:space="0" w:color="auto"/>
              <w:right w:val="single" w:sz="4" w:space="0" w:color="auto"/>
            </w:tcBorders>
            <w:vAlign w:val="center"/>
            <w:hideMark/>
          </w:tcPr>
          <w:p w14:paraId="0ADF0934"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强</w:t>
            </w:r>
          </w:p>
        </w:tc>
        <w:tc>
          <w:tcPr>
            <w:tcW w:w="602" w:type="pct"/>
            <w:tcBorders>
              <w:top w:val="single" w:sz="4" w:space="0" w:color="auto"/>
              <w:left w:val="nil"/>
              <w:bottom w:val="single" w:sz="4" w:space="0" w:color="auto"/>
              <w:right w:val="single" w:sz="4" w:space="0" w:color="auto"/>
            </w:tcBorders>
            <w:vAlign w:val="center"/>
            <w:hideMark/>
          </w:tcPr>
          <w:p w14:paraId="2970C491"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湖南安化</w:t>
            </w:r>
          </w:p>
        </w:tc>
      </w:tr>
      <w:tr w:rsidR="00681664" w:rsidRPr="00681664" w14:paraId="5B81D595" w14:textId="77777777" w:rsidTr="00681664">
        <w:trPr>
          <w:trHeight w:val="567"/>
        </w:trPr>
        <w:tc>
          <w:tcPr>
            <w:tcW w:w="605" w:type="pct"/>
            <w:tcBorders>
              <w:top w:val="single" w:sz="4" w:space="0" w:color="auto"/>
              <w:left w:val="single" w:sz="4" w:space="0" w:color="auto"/>
              <w:bottom w:val="single" w:sz="4" w:space="0" w:color="auto"/>
              <w:right w:val="single" w:sz="4" w:space="0" w:color="auto"/>
            </w:tcBorders>
            <w:vAlign w:val="center"/>
            <w:hideMark/>
          </w:tcPr>
          <w:p w14:paraId="1D22F5EE"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中茶108</w:t>
            </w:r>
          </w:p>
        </w:tc>
        <w:tc>
          <w:tcPr>
            <w:tcW w:w="455" w:type="pct"/>
            <w:tcBorders>
              <w:top w:val="single" w:sz="4" w:space="0" w:color="auto"/>
              <w:left w:val="nil"/>
              <w:bottom w:val="single" w:sz="4" w:space="0" w:color="auto"/>
              <w:right w:val="single" w:sz="4" w:space="0" w:color="auto"/>
            </w:tcBorders>
            <w:vAlign w:val="center"/>
            <w:hideMark/>
          </w:tcPr>
          <w:p w14:paraId="61417FAE"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灌木</w:t>
            </w:r>
          </w:p>
        </w:tc>
        <w:tc>
          <w:tcPr>
            <w:tcW w:w="455" w:type="pct"/>
            <w:tcBorders>
              <w:top w:val="single" w:sz="4" w:space="0" w:color="auto"/>
              <w:left w:val="nil"/>
              <w:bottom w:val="single" w:sz="4" w:space="0" w:color="auto"/>
              <w:right w:val="single" w:sz="4" w:space="0" w:color="auto"/>
            </w:tcBorders>
            <w:vAlign w:val="center"/>
            <w:hideMark/>
          </w:tcPr>
          <w:p w14:paraId="28CC1658"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中叶</w:t>
            </w:r>
          </w:p>
        </w:tc>
        <w:tc>
          <w:tcPr>
            <w:tcW w:w="456" w:type="pct"/>
            <w:tcBorders>
              <w:top w:val="single" w:sz="4" w:space="0" w:color="auto"/>
              <w:left w:val="nil"/>
              <w:bottom w:val="single" w:sz="4" w:space="0" w:color="auto"/>
              <w:right w:val="single" w:sz="4" w:space="0" w:color="auto"/>
            </w:tcBorders>
            <w:vAlign w:val="center"/>
            <w:hideMark/>
          </w:tcPr>
          <w:p w14:paraId="38820988"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绿</w:t>
            </w:r>
          </w:p>
        </w:tc>
        <w:tc>
          <w:tcPr>
            <w:tcW w:w="455" w:type="pct"/>
            <w:tcBorders>
              <w:top w:val="single" w:sz="4" w:space="0" w:color="auto"/>
              <w:left w:val="nil"/>
              <w:bottom w:val="single" w:sz="4" w:space="0" w:color="auto"/>
              <w:right w:val="single" w:sz="4" w:space="0" w:color="auto"/>
            </w:tcBorders>
            <w:vAlign w:val="center"/>
            <w:hideMark/>
          </w:tcPr>
          <w:p w14:paraId="6FB47EE5"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特早生</w:t>
            </w:r>
          </w:p>
        </w:tc>
        <w:tc>
          <w:tcPr>
            <w:tcW w:w="607" w:type="pct"/>
            <w:tcBorders>
              <w:top w:val="single" w:sz="4" w:space="0" w:color="auto"/>
              <w:left w:val="nil"/>
              <w:bottom w:val="single" w:sz="4" w:space="0" w:color="auto"/>
              <w:right w:val="single" w:sz="4" w:space="0" w:color="auto"/>
            </w:tcBorders>
            <w:vAlign w:val="center"/>
            <w:hideMark/>
          </w:tcPr>
          <w:p w14:paraId="7A7504E2" w14:textId="77777777" w:rsidR="00681664" w:rsidRPr="00681664" w:rsidRDefault="00681664" w:rsidP="00681664">
            <w:pPr>
              <w:spacing w:line="360" w:lineRule="auto"/>
              <w:jc w:val="center"/>
              <w:rPr>
                <w:rFonts w:ascii="宋体" w:hAnsi="宋体"/>
                <w:sz w:val="18"/>
                <w:szCs w:val="18"/>
              </w:rPr>
            </w:pPr>
            <w:r w:rsidRPr="00681664">
              <w:rPr>
                <w:rFonts w:ascii="宋体" w:hAnsi="宋体"/>
                <w:sz w:val="18"/>
                <w:szCs w:val="18"/>
              </w:rPr>
              <w:t>159.1</w:t>
            </w:r>
          </w:p>
        </w:tc>
        <w:tc>
          <w:tcPr>
            <w:tcW w:w="455" w:type="pct"/>
            <w:tcBorders>
              <w:top w:val="single" w:sz="4" w:space="0" w:color="auto"/>
              <w:left w:val="nil"/>
              <w:bottom w:val="single" w:sz="4" w:space="0" w:color="auto"/>
              <w:right w:val="single" w:sz="4" w:space="0" w:color="auto"/>
            </w:tcBorders>
            <w:vAlign w:val="center"/>
            <w:hideMark/>
          </w:tcPr>
          <w:p w14:paraId="76494F4E"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高</w:t>
            </w:r>
          </w:p>
        </w:tc>
        <w:tc>
          <w:tcPr>
            <w:tcW w:w="455" w:type="pct"/>
            <w:tcBorders>
              <w:top w:val="single" w:sz="4" w:space="0" w:color="auto"/>
              <w:left w:val="nil"/>
              <w:bottom w:val="single" w:sz="4" w:space="0" w:color="auto"/>
              <w:right w:val="single" w:sz="4" w:space="0" w:color="auto"/>
            </w:tcBorders>
            <w:vAlign w:val="center"/>
            <w:hideMark/>
          </w:tcPr>
          <w:p w14:paraId="75745141"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较强</w:t>
            </w:r>
          </w:p>
        </w:tc>
        <w:tc>
          <w:tcPr>
            <w:tcW w:w="456" w:type="pct"/>
            <w:tcBorders>
              <w:top w:val="single" w:sz="4" w:space="0" w:color="auto"/>
              <w:left w:val="nil"/>
              <w:bottom w:val="single" w:sz="4" w:space="0" w:color="auto"/>
              <w:right w:val="single" w:sz="4" w:space="0" w:color="auto"/>
            </w:tcBorders>
            <w:vAlign w:val="center"/>
            <w:hideMark/>
          </w:tcPr>
          <w:p w14:paraId="0A5E1670"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较强</w:t>
            </w:r>
          </w:p>
        </w:tc>
        <w:tc>
          <w:tcPr>
            <w:tcW w:w="602" w:type="pct"/>
            <w:tcBorders>
              <w:top w:val="single" w:sz="4" w:space="0" w:color="auto"/>
              <w:left w:val="nil"/>
              <w:bottom w:val="single" w:sz="4" w:space="0" w:color="auto"/>
              <w:right w:val="single" w:sz="4" w:space="0" w:color="auto"/>
            </w:tcBorders>
            <w:vAlign w:val="center"/>
            <w:hideMark/>
          </w:tcPr>
          <w:p w14:paraId="568F88D9"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浙江杭州</w:t>
            </w:r>
          </w:p>
        </w:tc>
      </w:tr>
      <w:tr w:rsidR="00681664" w:rsidRPr="00681664" w14:paraId="0201D58A" w14:textId="77777777" w:rsidTr="00681664">
        <w:trPr>
          <w:trHeight w:val="567"/>
        </w:trPr>
        <w:tc>
          <w:tcPr>
            <w:tcW w:w="605" w:type="pct"/>
            <w:tcBorders>
              <w:top w:val="single" w:sz="4" w:space="0" w:color="auto"/>
              <w:left w:val="single" w:sz="4" w:space="0" w:color="auto"/>
              <w:bottom w:val="single" w:sz="4" w:space="0" w:color="auto"/>
              <w:right w:val="single" w:sz="4" w:space="0" w:color="auto"/>
            </w:tcBorders>
            <w:vAlign w:val="center"/>
            <w:hideMark/>
          </w:tcPr>
          <w:p w14:paraId="1EEB8C6C"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中茶302</w:t>
            </w:r>
          </w:p>
        </w:tc>
        <w:tc>
          <w:tcPr>
            <w:tcW w:w="455" w:type="pct"/>
            <w:tcBorders>
              <w:top w:val="single" w:sz="4" w:space="0" w:color="auto"/>
              <w:left w:val="nil"/>
              <w:bottom w:val="single" w:sz="4" w:space="0" w:color="auto"/>
              <w:right w:val="single" w:sz="4" w:space="0" w:color="auto"/>
            </w:tcBorders>
            <w:vAlign w:val="center"/>
            <w:hideMark/>
          </w:tcPr>
          <w:p w14:paraId="4D76D62A"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灌木</w:t>
            </w:r>
          </w:p>
        </w:tc>
        <w:tc>
          <w:tcPr>
            <w:tcW w:w="455" w:type="pct"/>
            <w:tcBorders>
              <w:top w:val="single" w:sz="4" w:space="0" w:color="auto"/>
              <w:left w:val="nil"/>
              <w:bottom w:val="single" w:sz="4" w:space="0" w:color="auto"/>
              <w:right w:val="single" w:sz="4" w:space="0" w:color="auto"/>
            </w:tcBorders>
            <w:vAlign w:val="center"/>
            <w:hideMark/>
          </w:tcPr>
          <w:p w14:paraId="6302D54F"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中叶</w:t>
            </w:r>
          </w:p>
        </w:tc>
        <w:tc>
          <w:tcPr>
            <w:tcW w:w="456" w:type="pct"/>
            <w:tcBorders>
              <w:top w:val="single" w:sz="4" w:space="0" w:color="auto"/>
              <w:left w:val="nil"/>
              <w:bottom w:val="single" w:sz="4" w:space="0" w:color="auto"/>
              <w:right w:val="single" w:sz="4" w:space="0" w:color="auto"/>
            </w:tcBorders>
            <w:vAlign w:val="center"/>
            <w:hideMark/>
          </w:tcPr>
          <w:p w14:paraId="7EBE1F8C"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黄绿</w:t>
            </w:r>
          </w:p>
        </w:tc>
        <w:tc>
          <w:tcPr>
            <w:tcW w:w="455" w:type="pct"/>
            <w:tcBorders>
              <w:top w:val="single" w:sz="4" w:space="0" w:color="auto"/>
              <w:left w:val="nil"/>
              <w:bottom w:val="single" w:sz="4" w:space="0" w:color="auto"/>
              <w:right w:val="single" w:sz="4" w:space="0" w:color="auto"/>
            </w:tcBorders>
            <w:vAlign w:val="center"/>
            <w:hideMark/>
          </w:tcPr>
          <w:p w14:paraId="5ECD349F"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早生</w:t>
            </w:r>
          </w:p>
        </w:tc>
        <w:tc>
          <w:tcPr>
            <w:tcW w:w="607" w:type="pct"/>
            <w:tcBorders>
              <w:top w:val="single" w:sz="4" w:space="0" w:color="auto"/>
              <w:left w:val="nil"/>
              <w:bottom w:val="single" w:sz="4" w:space="0" w:color="auto"/>
              <w:right w:val="single" w:sz="4" w:space="0" w:color="auto"/>
            </w:tcBorders>
            <w:vAlign w:val="center"/>
            <w:hideMark/>
          </w:tcPr>
          <w:p w14:paraId="01688DDC" w14:textId="77777777" w:rsidR="00681664" w:rsidRPr="00681664" w:rsidRDefault="00681664" w:rsidP="00681664">
            <w:pPr>
              <w:spacing w:line="360" w:lineRule="auto"/>
              <w:jc w:val="center"/>
              <w:rPr>
                <w:rFonts w:ascii="宋体" w:hAnsi="宋体"/>
                <w:sz w:val="18"/>
                <w:szCs w:val="18"/>
              </w:rPr>
            </w:pPr>
            <w:r w:rsidRPr="00681664">
              <w:rPr>
                <w:rFonts w:ascii="宋体" w:hAnsi="宋体"/>
                <w:sz w:val="18"/>
                <w:szCs w:val="18"/>
              </w:rPr>
              <w:t>106.6</w:t>
            </w:r>
          </w:p>
        </w:tc>
        <w:tc>
          <w:tcPr>
            <w:tcW w:w="455" w:type="pct"/>
            <w:tcBorders>
              <w:top w:val="single" w:sz="4" w:space="0" w:color="auto"/>
              <w:left w:val="nil"/>
              <w:bottom w:val="single" w:sz="4" w:space="0" w:color="auto"/>
              <w:right w:val="single" w:sz="4" w:space="0" w:color="auto"/>
            </w:tcBorders>
            <w:vAlign w:val="center"/>
            <w:hideMark/>
          </w:tcPr>
          <w:p w14:paraId="2316D916"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高</w:t>
            </w:r>
          </w:p>
        </w:tc>
        <w:tc>
          <w:tcPr>
            <w:tcW w:w="455" w:type="pct"/>
            <w:tcBorders>
              <w:top w:val="single" w:sz="4" w:space="0" w:color="auto"/>
              <w:left w:val="nil"/>
              <w:bottom w:val="single" w:sz="4" w:space="0" w:color="auto"/>
              <w:right w:val="single" w:sz="4" w:space="0" w:color="auto"/>
            </w:tcBorders>
            <w:vAlign w:val="center"/>
            <w:hideMark/>
          </w:tcPr>
          <w:p w14:paraId="3E92E242"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较强</w:t>
            </w:r>
          </w:p>
        </w:tc>
        <w:tc>
          <w:tcPr>
            <w:tcW w:w="456" w:type="pct"/>
            <w:tcBorders>
              <w:top w:val="single" w:sz="4" w:space="0" w:color="auto"/>
              <w:left w:val="nil"/>
              <w:bottom w:val="single" w:sz="4" w:space="0" w:color="auto"/>
              <w:right w:val="single" w:sz="4" w:space="0" w:color="auto"/>
            </w:tcBorders>
            <w:vAlign w:val="center"/>
            <w:hideMark/>
          </w:tcPr>
          <w:p w14:paraId="23FEC4F9"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较强</w:t>
            </w:r>
          </w:p>
        </w:tc>
        <w:tc>
          <w:tcPr>
            <w:tcW w:w="602" w:type="pct"/>
            <w:tcBorders>
              <w:top w:val="single" w:sz="4" w:space="0" w:color="auto"/>
              <w:left w:val="nil"/>
              <w:bottom w:val="single" w:sz="4" w:space="0" w:color="auto"/>
              <w:right w:val="single" w:sz="4" w:space="0" w:color="auto"/>
            </w:tcBorders>
            <w:vAlign w:val="center"/>
            <w:hideMark/>
          </w:tcPr>
          <w:p w14:paraId="7FD74F15"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浙江杭州</w:t>
            </w:r>
          </w:p>
        </w:tc>
      </w:tr>
      <w:tr w:rsidR="00681664" w:rsidRPr="00681664" w14:paraId="59E99C1D" w14:textId="77777777" w:rsidTr="00681664">
        <w:trPr>
          <w:trHeight w:val="567"/>
        </w:trPr>
        <w:tc>
          <w:tcPr>
            <w:tcW w:w="605" w:type="pct"/>
            <w:tcBorders>
              <w:top w:val="single" w:sz="4" w:space="0" w:color="auto"/>
              <w:left w:val="single" w:sz="4" w:space="0" w:color="auto"/>
              <w:bottom w:val="single" w:sz="4" w:space="0" w:color="auto"/>
              <w:right w:val="single" w:sz="4" w:space="0" w:color="auto"/>
            </w:tcBorders>
            <w:vAlign w:val="center"/>
            <w:hideMark/>
          </w:tcPr>
          <w:p w14:paraId="1B69BAD2"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赤壁群体种</w:t>
            </w:r>
          </w:p>
        </w:tc>
        <w:tc>
          <w:tcPr>
            <w:tcW w:w="455" w:type="pct"/>
            <w:tcBorders>
              <w:top w:val="single" w:sz="4" w:space="0" w:color="auto"/>
              <w:left w:val="nil"/>
              <w:bottom w:val="single" w:sz="4" w:space="0" w:color="auto"/>
              <w:right w:val="single" w:sz="4" w:space="0" w:color="auto"/>
            </w:tcBorders>
            <w:vAlign w:val="center"/>
            <w:hideMark/>
          </w:tcPr>
          <w:p w14:paraId="4230B9CC"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灌木</w:t>
            </w:r>
          </w:p>
        </w:tc>
        <w:tc>
          <w:tcPr>
            <w:tcW w:w="455" w:type="pct"/>
            <w:tcBorders>
              <w:top w:val="single" w:sz="4" w:space="0" w:color="auto"/>
              <w:left w:val="nil"/>
              <w:bottom w:val="single" w:sz="4" w:space="0" w:color="auto"/>
              <w:right w:val="single" w:sz="4" w:space="0" w:color="auto"/>
            </w:tcBorders>
            <w:vAlign w:val="center"/>
            <w:hideMark/>
          </w:tcPr>
          <w:p w14:paraId="625497BB"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中叶</w:t>
            </w:r>
          </w:p>
        </w:tc>
        <w:tc>
          <w:tcPr>
            <w:tcW w:w="456" w:type="pct"/>
            <w:tcBorders>
              <w:top w:val="single" w:sz="4" w:space="0" w:color="auto"/>
              <w:left w:val="nil"/>
              <w:bottom w:val="single" w:sz="4" w:space="0" w:color="auto"/>
              <w:right w:val="single" w:sz="4" w:space="0" w:color="auto"/>
            </w:tcBorders>
            <w:vAlign w:val="center"/>
            <w:hideMark/>
          </w:tcPr>
          <w:p w14:paraId="624DCBDB"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黄绿</w:t>
            </w:r>
          </w:p>
        </w:tc>
        <w:tc>
          <w:tcPr>
            <w:tcW w:w="455" w:type="pct"/>
            <w:tcBorders>
              <w:top w:val="single" w:sz="4" w:space="0" w:color="auto"/>
              <w:left w:val="nil"/>
              <w:bottom w:val="single" w:sz="4" w:space="0" w:color="auto"/>
              <w:right w:val="single" w:sz="4" w:space="0" w:color="auto"/>
            </w:tcBorders>
            <w:vAlign w:val="center"/>
            <w:hideMark/>
          </w:tcPr>
          <w:p w14:paraId="5D92721D"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中生</w:t>
            </w:r>
          </w:p>
        </w:tc>
        <w:tc>
          <w:tcPr>
            <w:tcW w:w="607" w:type="pct"/>
            <w:tcBorders>
              <w:top w:val="single" w:sz="4" w:space="0" w:color="auto"/>
              <w:left w:val="nil"/>
              <w:bottom w:val="single" w:sz="4" w:space="0" w:color="auto"/>
              <w:right w:val="single" w:sz="4" w:space="0" w:color="auto"/>
            </w:tcBorders>
            <w:vAlign w:val="center"/>
            <w:hideMark/>
          </w:tcPr>
          <w:p w14:paraId="5630AF68"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191.2</w:t>
            </w:r>
          </w:p>
        </w:tc>
        <w:tc>
          <w:tcPr>
            <w:tcW w:w="455" w:type="pct"/>
            <w:tcBorders>
              <w:top w:val="single" w:sz="4" w:space="0" w:color="auto"/>
              <w:left w:val="nil"/>
              <w:bottom w:val="single" w:sz="4" w:space="0" w:color="auto"/>
              <w:right w:val="single" w:sz="4" w:space="0" w:color="auto"/>
            </w:tcBorders>
            <w:vAlign w:val="center"/>
            <w:hideMark/>
          </w:tcPr>
          <w:p w14:paraId="24C5FFB3"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中</w:t>
            </w:r>
          </w:p>
        </w:tc>
        <w:tc>
          <w:tcPr>
            <w:tcW w:w="455" w:type="pct"/>
            <w:tcBorders>
              <w:top w:val="single" w:sz="4" w:space="0" w:color="auto"/>
              <w:left w:val="nil"/>
              <w:bottom w:val="single" w:sz="4" w:space="0" w:color="auto"/>
              <w:right w:val="single" w:sz="4" w:space="0" w:color="auto"/>
            </w:tcBorders>
            <w:vAlign w:val="center"/>
            <w:hideMark/>
          </w:tcPr>
          <w:p w14:paraId="5AEF447A"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较强</w:t>
            </w:r>
          </w:p>
        </w:tc>
        <w:tc>
          <w:tcPr>
            <w:tcW w:w="456" w:type="pct"/>
            <w:tcBorders>
              <w:top w:val="single" w:sz="4" w:space="0" w:color="auto"/>
              <w:left w:val="nil"/>
              <w:bottom w:val="single" w:sz="4" w:space="0" w:color="auto"/>
              <w:right w:val="single" w:sz="4" w:space="0" w:color="auto"/>
            </w:tcBorders>
            <w:vAlign w:val="center"/>
            <w:hideMark/>
          </w:tcPr>
          <w:p w14:paraId="2822DCFB"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强</w:t>
            </w:r>
          </w:p>
        </w:tc>
        <w:tc>
          <w:tcPr>
            <w:tcW w:w="602" w:type="pct"/>
            <w:tcBorders>
              <w:top w:val="single" w:sz="4" w:space="0" w:color="auto"/>
              <w:left w:val="nil"/>
              <w:bottom w:val="single" w:sz="4" w:space="0" w:color="auto"/>
              <w:right w:val="single" w:sz="4" w:space="0" w:color="auto"/>
            </w:tcBorders>
            <w:vAlign w:val="center"/>
            <w:hideMark/>
          </w:tcPr>
          <w:p w14:paraId="5C8448CC" w14:textId="77777777" w:rsidR="00681664" w:rsidRPr="00681664" w:rsidRDefault="00681664" w:rsidP="00681664">
            <w:pPr>
              <w:spacing w:line="360" w:lineRule="auto"/>
              <w:jc w:val="center"/>
              <w:rPr>
                <w:rFonts w:ascii="宋体" w:hAnsi="宋体"/>
                <w:sz w:val="18"/>
                <w:szCs w:val="18"/>
              </w:rPr>
            </w:pPr>
            <w:r w:rsidRPr="00681664">
              <w:rPr>
                <w:rFonts w:ascii="宋体" w:hAnsi="宋体" w:hint="eastAsia"/>
                <w:sz w:val="18"/>
                <w:szCs w:val="18"/>
              </w:rPr>
              <w:t>湖北赤壁</w:t>
            </w:r>
          </w:p>
        </w:tc>
      </w:tr>
    </w:tbl>
    <w:p w14:paraId="5A0FDEF3" w14:textId="73C59F94" w:rsidR="00681664" w:rsidRDefault="001070E1" w:rsidP="001070E1">
      <w:pPr>
        <w:pStyle w:val="affc"/>
        <w:spacing w:before="240" w:after="240"/>
      </w:pPr>
      <w:r>
        <w:rPr>
          <w:rFonts w:hint="eastAsia"/>
        </w:rPr>
        <w:t>栽培</w:t>
      </w:r>
    </w:p>
    <w:p w14:paraId="7F87D5D7" w14:textId="3E0024C7" w:rsidR="001070E1" w:rsidRDefault="001070E1" w:rsidP="001070E1">
      <w:pPr>
        <w:pStyle w:val="affd"/>
        <w:spacing w:before="120" w:after="120"/>
      </w:pPr>
      <w:r>
        <w:rPr>
          <w:rFonts w:hint="eastAsia"/>
        </w:rPr>
        <w:t>茶苗质量</w:t>
      </w:r>
    </w:p>
    <w:p w14:paraId="268FA948" w14:textId="358A7AE2" w:rsidR="001070E1" w:rsidRDefault="001070E1" w:rsidP="001070E1">
      <w:pPr>
        <w:pStyle w:val="affffb"/>
        <w:ind w:firstLine="420"/>
      </w:pPr>
      <w:r w:rsidRPr="001070E1">
        <w:rPr>
          <w:rFonts w:hint="eastAsia"/>
        </w:rPr>
        <w:t>符合</w:t>
      </w:r>
      <w:r>
        <w:rPr>
          <w:rFonts w:hint="eastAsia"/>
        </w:rPr>
        <w:t xml:space="preserve"> </w:t>
      </w:r>
      <w:r w:rsidRPr="001070E1">
        <w:rPr>
          <w:rFonts w:hint="eastAsia"/>
        </w:rPr>
        <w:t>GB 11767</w:t>
      </w:r>
      <w:r>
        <w:t xml:space="preserve"> </w:t>
      </w:r>
      <w:r w:rsidRPr="001070E1">
        <w:rPr>
          <w:rFonts w:hint="eastAsia"/>
        </w:rPr>
        <w:t>的规定</w:t>
      </w:r>
      <w:r>
        <w:rPr>
          <w:rFonts w:hint="eastAsia"/>
        </w:rPr>
        <w:t>。</w:t>
      </w:r>
    </w:p>
    <w:p w14:paraId="6ECE647B" w14:textId="2BE57D89" w:rsidR="001070E1" w:rsidRDefault="001070E1" w:rsidP="001070E1">
      <w:pPr>
        <w:pStyle w:val="affd"/>
        <w:spacing w:before="120" w:after="120"/>
      </w:pPr>
      <w:r>
        <w:rPr>
          <w:rFonts w:hint="eastAsia"/>
        </w:rPr>
        <w:t>栽培密度</w:t>
      </w:r>
    </w:p>
    <w:p w14:paraId="1E0DABE4" w14:textId="7EED6D32" w:rsidR="001070E1" w:rsidRDefault="001070E1" w:rsidP="001070E1">
      <w:pPr>
        <w:pStyle w:val="affffb"/>
        <w:ind w:firstLine="420"/>
      </w:pPr>
      <w:r w:rsidRPr="001070E1">
        <w:rPr>
          <w:rFonts w:hint="eastAsia"/>
        </w:rPr>
        <w:t>按行距1.7m，双行双株30cm×30cm×170</w:t>
      </w:r>
      <w:r>
        <w:t>cm</w:t>
      </w:r>
      <w:r w:rsidRPr="001070E1">
        <w:rPr>
          <w:rFonts w:hint="eastAsia"/>
        </w:rPr>
        <w:t>标准定植，亩栽4000</w:t>
      </w:r>
      <w:r>
        <w:rPr>
          <w:rFonts w:hAnsi="宋体" w:hint="eastAsia"/>
        </w:rPr>
        <w:t>～</w:t>
      </w:r>
      <w:r w:rsidRPr="001070E1">
        <w:rPr>
          <w:rFonts w:hint="eastAsia"/>
        </w:rPr>
        <w:t>5000株</w:t>
      </w:r>
      <w:r>
        <w:rPr>
          <w:rFonts w:hint="eastAsia"/>
        </w:rPr>
        <w:t>。</w:t>
      </w:r>
    </w:p>
    <w:p w14:paraId="75832659" w14:textId="60730B21" w:rsidR="001070E1" w:rsidRDefault="001070E1" w:rsidP="001070E1">
      <w:pPr>
        <w:pStyle w:val="affd"/>
        <w:spacing w:before="120" w:after="120"/>
      </w:pPr>
      <w:r>
        <w:rPr>
          <w:rFonts w:hint="eastAsia"/>
        </w:rPr>
        <w:t>定植时间</w:t>
      </w:r>
    </w:p>
    <w:p w14:paraId="387EEC3F" w14:textId="5FF8A7DF" w:rsidR="001070E1" w:rsidRDefault="001070E1" w:rsidP="001070E1">
      <w:pPr>
        <w:pStyle w:val="affffb"/>
        <w:ind w:firstLine="420"/>
      </w:pPr>
      <w:r w:rsidRPr="001070E1">
        <w:rPr>
          <w:rFonts w:hint="eastAsia"/>
        </w:rPr>
        <w:t>春栽苗2月初至3月中旬，秋栽苗10月中下旬至11月底</w:t>
      </w:r>
      <w:r>
        <w:rPr>
          <w:rFonts w:hint="eastAsia"/>
        </w:rPr>
        <w:t>。</w:t>
      </w:r>
    </w:p>
    <w:p w14:paraId="614D10D1" w14:textId="458A8253" w:rsidR="001070E1" w:rsidRDefault="001070E1" w:rsidP="001070E1">
      <w:pPr>
        <w:pStyle w:val="affd"/>
        <w:spacing w:before="120" w:after="120"/>
      </w:pPr>
      <w:r>
        <w:rPr>
          <w:rFonts w:hint="eastAsia"/>
        </w:rPr>
        <w:t>栽植方法</w:t>
      </w:r>
    </w:p>
    <w:p w14:paraId="6DB67886" w14:textId="3A219442" w:rsidR="001070E1" w:rsidRDefault="001070E1" w:rsidP="001070E1">
      <w:pPr>
        <w:pStyle w:val="afffffffff1"/>
      </w:pPr>
      <w:r w:rsidRPr="001070E1">
        <w:rPr>
          <w:rFonts w:hint="eastAsia"/>
        </w:rPr>
        <w:t>栽苗时应一手握苗，苗与苗之间要分开，保持根系舒展，苗与地面垂直放入定植穴，一手用细土将其覆盖，掌握深栽、压紧原则。</w:t>
      </w:r>
    </w:p>
    <w:p w14:paraId="354185A3" w14:textId="4ED5F109" w:rsidR="001070E1" w:rsidRDefault="001070E1" w:rsidP="001070E1">
      <w:pPr>
        <w:pStyle w:val="afffffffff1"/>
      </w:pPr>
      <w:r w:rsidRPr="001070E1">
        <w:rPr>
          <w:rFonts w:hint="eastAsia"/>
        </w:rPr>
        <w:t>栽后应立即浇水，且应浇透、浇匀，切记勿用水管直接冲淋苗木，以免苗木倒伏。</w:t>
      </w:r>
    </w:p>
    <w:p w14:paraId="008CB420" w14:textId="4D9583E9" w:rsidR="001070E1" w:rsidRDefault="001070E1" w:rsidP="001070E1">
      <w:pPr>
        <w:pStyle w:val="affd"/>
        <w:spacing w:before="120" w:after="120"/>
      </w:pPr>
      <w:r>
        <w:rPr>
          <w:rFonts w:hint="eastAsia"/>
        </w:rPr>
        <w:t>培土</w:t>
      </w:r>
    </w:p>
    <w:p w14:paraId="7BF25B7B" w14:textId="56E1F879" w:rsidR="001070E1" w:rsidRDefault="001070E1" w:rsidP="001070E1">
      <w:pPr>
        <w:pStyle w:val="affffb"/>
        <w:ind w:firstLine="420"/>
      </w:pPr>
      <w:r w:rsidRPr="001070E1">
        <w:rPr>
          <w:rFonts w:hint="eastAsia"/>
        </w:rPr>
        <w:t>浇足定根水后，及时进行培土，培土高度可高出茶苗原剪口4</w:t>
      </w:r>
      <w:r>
        <w:rPr>
          <w:rFonts w:hAnsi="宋体" w:hint="eastAsia"/>
        </w:rPr>
        <w:t>～</w:t>
      </w:r>
      <w:r w:rsidRPr="001070E1">
        <w:rPr>
          <w:rFonts w:hint="eastAsia"/>
        </w:rPr>
        <w:t>5cm，培土宽度为两小行加起来共60</w:t>
      </w:r>
      <w:r>
        <w:rPr>
          <w:rFonts w:hAnsi="宋体" w:hint="eastAsia"/>
        </w:rPr>
        <w:t>～</w:t>
      </w:r>
      <w:r w:rsidRPr="001070E1">
        <w:rPr>
          <w:rFonts w:hint="eastAsia"/>
        </w:rPr>
        <w:t>70cm。</w:t>
      </w:r>
    </w:p>
    <w:p w14:paraId="360624CE" w14:textId="1AC9FFEC" w:rsidR="001070E1" w:rsidRDefault="001070E1" w:rsidP="001070E1">
      <w:pPr>
        <w:pStyle w:val="affd"/>
        <w:spacing w:before="120" w:after="120"/>
      </w:pPr>
      <w:r>
        <w:rPr>
          <w:rFonts w:hint="eastAsia"/>
        </w:rPr>
        <w:t>定型修剪</w:t>
      </w:r>
    </w:p>
    <w:p w14:paraId="526BB170" w14:textId="4A370B04" w:rsidR="001070E1" w:rsidRDefault="001070E1" w:rsidP="001070E1">
      <w:pPr>
        <w:pStyle w:val="affffb"/>
        <w:ind w:firstLine="420"/>
      </w:pPr>
      <w:r w:rsidRPr="001070E1">
        <w:rPr>
          <w:rFonts w:hint="eastAsia"/>
        </w:rPr>
        <w:t>移栽定植后，苗高超过20cm的，在距根颈15</w:t>
      </w:r>
      <w:r>
        <w:rPr>
          <w:rFonts w:hAnsi="宋体" w:hint="eastAsia"/>
        </w:rPr>
        <w:t>～</w:t>
      </w:r>
      <w:r w:rsidRPr="001070E1">
        <w:rPr>
          <w:rFonts w:hint="eastAsia"/>
        </w:rPr>
        <w:t>20cm高度进行第一次定型修剪，用整枝剪剪去主枝，保留侧枝。苗高在15cm以下的，第一次定型修剪推迟到春季进行</w:t>
      </w:r>
      <w:r>
        <w:rPr>
          <w:rFonts w:hint="eastAsia"/>
        </w:rPr>
        <w:t>。</w:t>
      </w:r>
    </w:p>
    <w:p w14:paraId="3CAE62A2" w14:textId="7A1258D4" w:rsidR="001070E1" w:rsidRDefault="001070E1" w:rsidP="001070E1">
      <w:pPr>
        <w:pStyle w:val="affd"/>
        <w:spacing w:before="120" w:after="120"/>
      </w:pPr>
      <w:r>
        <w:rPr>
          <w:rFonts w:hint="eastAsia"/>
        </w:rPr>
        <w:t>茶行覆盖</w:t>
      </w:r>
    </w:p>
    <w:p w14:paraId="2CE6B73A" w14:textId="5D46CA08" w:rsidR="001070E1" w:rsidRDefault="001070E1" w:rsidP="001070E1">
      <w:pPr>
        <w:pStyle w:val="affffb"/>
        <w:ind w:firstLine="420"/>
      </w:pPr>
      <w:r w:rsidRPr="001070E1">
        <w:rPr>
          <w:rFonts w:hint="eastAsia"/>
        </w:rPr>
        <w:t>茶园移栽定植后要及时用稻草或茅草覆盖行带。盖草宽度两小行加起共60</w:t>
      </w:r>
      <w:r>
        <w:rPr>
          <w:rFonts w:hAnsi="宋体" w:hint="eastAsia"/>
        </w:rPr>
        <w:t>～</w:t>
      </w:r>
      <w:r w:rsidRPr="001070E1">
        <w:rPr>
          <w:rFonts w:hint="eastAsia"/>
        </w:rPr>
        <w:t>70cm，盖草厚度5</w:t>
      </w:r>
      <w:r>
        <w:rPr>
          <w:rFonts w:hAnsi="宋体" w:hint="eastAsia"/>
        </w:rPr>
        <w:t>～</w:t>
      </w:r>
      <w:r w:rsidRPr="001070E1">
        <w:rPr>
          <w:rFonts w:hint="eastAsia"/>
        </w:rPr>
        <w:t>6cm，每亩需干草500</w:t>
      </w:r>
      <w:r>
        <w:rPr>
          <w:rFonts w:hint="eastAsia"/>
        </w:rPr>
        <w:t>k</w:t>
      </w:r>
      <w:r>
        <w:t>g</w:t>
      </w:r>
      <w:r w:rsidRPr="001070E1">
        <w:rPr>
          <w:rFonts w:hint="eastAsia"/>
        </w:rPr>
        <w:t>。也可在培土或定植前用地膜覆盖。</w:t>
      </w:r>
    </w:p>
    <w:p w14:paraId="7FC182BF" w14:textId="2D720629" w:rsidR="001070E1" w:rsidRDefault="001070E1" w:rsidP="001070E1">
      <w:pPr>
        <w:pStyle w:val="affc"/>
        <w:spacing w:before="240" w:after="240"/>
      </w:pPr>
      <w:r>
        <w:rPr>
          <w:rFonts w:hint="eastAsia"/>
        </w:rPr>
        <w:t>合理施肥</w:t>
      </w:r>
    </w:p>
    <w:p w14:paraId="0A630FE4" w14:textId="2015F6FE" w:rsidR="001070E1" w:rsidRDefault="00B0307E" w:rsidP="001070E1">
      <w:pPr>
        <w:pStyle w:val="affd"/>
        <w:spacing w:before="120" w:after="120"/>
      </w:pPr>
      <w:r>
        <w:rPr>
          <w:rFonts w:hint="eastAsia"/>
        </w:rPr>
        <w:t>氮肥</w:t>
      </w:r>
    </w:p>
    <w:p w14:paraId="05B13670" w14:textId="06A308EA" w:rsidR="00B0307E" w:rsidRDefault="00B0307E" w:rsidP="00B0307E">
      <w:pPr>
        <w:pStyle w:val="affffb"/>
        <w:ind w:firstLine="420"/>
      </w:pPr>
      <w:r w:rsidRPr="00B0307E">
        <w:rPr>
          <w:rFonts w:hint="eastAsia"/>
        </w:rPr>
        <w:t>通过调节茶园施氮量控制茶树新梢中氟含量，在夏、秋季茶树各追施氮肥18kg/667m</w:t>
      </w:r>
      <w:r w:rsidRPr="00B0307E">
        <w:rPr>
          <w:rFonts w:hint="eastAsia"/>
          <w:vertAlign w:val="superscript"/>
        </w:rPr>
        <w:t>2</w:t>
      </w:r>
      <w:r>
        <w:rPr>
          <w:rFonts w:hint="eastAsia"/>
        </w:rPr>
        <w:t>。</w:t>
      </w:r>
    </w:p>
    <w:p w14:paraId="3799A691" w14:textId="038F8085" w:rsidR="00B0307E" w:rsidRDefault="00B0307E" w:rsidP="00B0307E">
      <w:pPr>
        <w:pStyle w:val="affd"/>
        <w:spacing w:before="120" w:after="120"/>
      </w:pPr>
      <w:r>
        <w:rPr>
          <w:rFonts w:hint="eastAsia"/>
        </w:rPr>
        <w:t>叶面追肥</w:t>
      </w:r>
    </w:p>
    <w:p w14:paraId="33421967" w14:textId="237BFC0A" w:rsidR="00B0307E" w:rsidRDefault="00B0307E" w:rsidP="00B0307E">
      <w:pPr>
        <w:pStyle w:val="affffb"/>
        <w:ind w:firstLine="420"/>
      </w:pPr>
      <w:r w:rsidRPr="00B0307E">
        <w:rPr>
          <w:rFonts w:hint="eastAsia"/>
        </w:rPr>
        <w:t>通过叶面氮素营养降低茶树新梢中的氟含量，夏季叶面单纯喷施2%尿素溶液</w:t>
      </w:r>
      <w:r>
        <w:rPr>
          <w:rFonts w:hint="eastAsia"/>
        </w:rPr>
        <w:t>。</w:t>
      </w:r>
    </w:p>
    <w:p w14:paraId="6680D8E2" w14:textId="758F6965" w:rsidR="00B0307E" w:rsidRDefault="00B0307E" w:rsidP="00B0307E">
      <w:pPr>
        <w:pStyle w:val="affd"/>
        <w:spacing w:before="120" w:after="120"/>
      </w:pPr>
      <w:r>
        <w:rPr>
          <w:rFonts w:hint="eastAsia"/>
        </w:rPr>
        <w:t>重施有机肥</w:t>
      </w:r>
    </w:p>
    <w:p w14:paraId="19CB492C" w14:textId="599DE8BB" w:rsidR="00B0307E" w:rsidRDefault="00B0307E" w:rsidP="00B0307E">
      <w:pPr>
        <w:pStyle w:val="affffb"/>
        <w:ind w:firstLine="420"/>
      </w:pPr>
      <w:r w:rsidRPr="00B0307E">
        <w:rPr>
          <w:rFonts w:hint="eastAsia"/>
        </w:rPr>
        <w:lastRenderedPageBreak/>
        <w:t>加大有机肥料、生物有机肥和微生物菌剂投入进行土壤酸化改良。10</w:t>
      </w:r>
      <w:r>
        <w:rPr>
          <w:rFonts w:hAnsi="宋体" w:hint="eastAsia"/>
        </w:rPr>
        <w:t>～</w:t>
      </w:r>
      <w:r w:rsidRPr="00B0307E">
        <w:rPr>
          <w:rFonts w:hint="eastAsia"/>
        </w:rPr>
        <w:t>11月份，施用300</w:t>
      </w:r>
      <w:r>
        <w:rPr>
          <w:rFonts w:hAnsi="宋体" w:hint="eastAsia"/>
        </w:rPr>
        <w:t>～</w:t>
      </w:r>
      <w:r w:rsidRPr="00B0307E">
        <w:rPr>
          <w:rFonts w:hint="eastAsia"/>
        </w:rPr>
        <w:t>400kg/667m</w:t>
      </w:r>
      <w:r w:rsidRPr="00B0307E">
        <w:rPr>
          <w:rFonts w:hint="eastAsia"/>
          <w:vertAlign w:val="superscript"/>
        </w:rPr>
        <w:t>2</w:t>
      </w:r>
      <w:r w:rsidRPr="00B0307E">
        <w:rPr>
          <w:rFonts w:hint="eastAsia"/>
        </w:rPr>
        <w:t>有机肥或生物有机肥、41%（30-5-6或相近配方）茶树专用肥30</w:t>
      </w:r>
      <w:r>
        <w:rPr>
          <w:rFonts w:hAnsi="宋体" w:hint="eastAsia"/>
        </w:rPr>
        <w:t>～</w:t>
      </w:r>
      <w:r w:rsidRPr="00B0307E">
        <w:rPr>
          <w:rFonts w:hint="eastAsia"/>
        </w:rPr>
        <w:t>50kg/667m</w:t>
      </w:r>
      <w:r w:rsidRPr="00B0307E">
        <w:rPr>
          <w:rFonts w:hint="eastAsia"/>
          <w:vertAlign w:val="superscript"/>
        </w:rPr>
        <w:t>2</w:t>
      </w:r>
      <w:r w:rsidRPr="00B0307E">
        <w:rPr>
          <w:rFonts w:hint="eastAsia"/>
        </w:rPr>
        <w:t>，有机肥和专用肥拌匀后开沟15</w:t>
      </w:r>
      <w:r>
        <w:rPr>
          <w:rFonts w:hAnsi="宋体" w:hint="eastAsia"/>
        </w:rPr>
        <w:t>～</w:t>
      </w:r>
      <w:r w:rsidRPr="00B0307E">
        <w:rPr>
          <w:rFonts w:hint="eastAsia"/>
        </w:rPr>
        <w:t>20cm或结合深耕施用。有条件的可使用微生物菌剂和土壤调理剂进行土壤酸化改良。</w:t>
      </w:r>
    </w:p>
    <w:p w14:paraId="19F638EF" w14:textId="4719CBAB" w:rsidR="00B0307E" w:rsidRDefault="00B0307E" w:rsidP="00B0307E">
      <w:pPr>
        <w:pStyle w:val="affd"/>
        <w:spacing w:before="120" w:after="120"/>
      </w:pPr>
      <w:r>
        <w:rPr>
          <w:rFonts w:hint="eastAsia"/>
        </w:rPr>
        <w:t>磷肥减施</w:t>
      </w:r>
    </w:p>
    <w:p w14:paraId="43A744CD" w14:textId="0B137626" w:rsidR="00B0307E" w:rsidRDefault="00B0307E" w:rsidP="00B0307E">
      <w:pPr>
        <w:pStyle w:val="affffb"/>
        <w:ind w:firstLine="420"/>
      </w:pPr>
      <w:r w:rsidRPr="00B0307E">
        <w:rPr>
          <w:rFonts w:hint="eastAsia"/>
        </w:rPr>
        <w:t>尽量减少磷肥的使用，降低茶园土壤氟污染</w:t>
      </w:r>
      <w:r>
        <w:rPr>
          <w:rFonts w:hint="eastAsia"/>
        </w:rPr>
        <w:t>。</w:t>
      </w:r>
    </w:p>
    <w:p w14:paraId="04A856EA" w14:textId="3CC5E7CB" w:rsidR="00B0307E" w:rsidRDefault="00B0307E" w:rsidP="00B0307E">
      <w:pPr>
        <w:pStyle w:val="affc"/>
        <w:spacing w:before="240" w:after="240"/>
      </w:pPr>
      <w:r>
        <w:rPr>
          <w:rFonts w:hint="eastAsia"/>
        </w:rPr>
        <w:t>老茶园改造</w:t>
      </w:r>
    </w:p>
    <w:p w14:paraId="0F5A1E3B" w14:textId="69AD8134" w:rsidR="00B0307E" w:rsidRDefault="00B0307E" w:rsidP="00B0307E">
      <w:pPr>
        <w:pStyle w:val="affffb"/>
        <w:ind w:firstLine="420"/>
      </w:pPr>
      <w:r w:rsidRPr="00B0307E">
        <w:rPr>
          <w:rFonts w:hint="eastAsia"/>
        </w:rPr>
        <w:t>按NY/T 3538的规定执行</w:t>
      </w:r>
      <w:r>
        <w:rPr>
          <w:rFonts w:hint="eastAsia"/>
        </w:rPr>
        <w:t>。</w:t>
      </w:r>
    </w:p>
    <w:p w14:paraId="40429416" w14:textId="576468CF" w:rsidR="00B0307E" w:rsidRDefault="00B0307E" w:rsidP="00B0307E">
      <w:pPr>
        <w:pStyle w:val="affc"/>
        <w:spacing w:before="240" w:after="240"/>
      </w:pPr>
      <w:r>
        <w:rPr>
          <w:rFonts w:hint="eastAsia"/>
        </w:rPr>
        <w:t>控制树冠</w:t>
      </w:r>
    </w:p>
    <w:p w14:paraId="4215A697" w14:textId="044628B2" w:rsidR="00B0307E" w:rsidRDefault="00B0307E" w:rsidP="00B0307E">
      <w:pPr>
        <w:pStyle w:val="affffb"/>
        <w:ind w:firstLine="420"/>
      </w:pPr>
      <w:r w:rsidRPr="00B0307E">
        <w:rPr>
          <w:rFonts w:hint="eastAsia"/>
        </w:rPr>
        <w:t>增加机采批次，由每年机采3次改为4次或5次，提升鲜叶嫩度</w:t>
      </w:r>
      <w:r>
        <w:rPr>
          <w:rFonts w:hint="eastAsia"/>
        </w:rPr>
        <w:t>。</w:t>
      </w:r>
    </w:p>
    <w:p w14:paraId="1293D7E2" w14:textId="46D33BD9" w:rsidR="00B0307E" w:rsidRDefault="00B0307E" w:rsidP="00B0307E">
      <w:pPr>
        <w:pStyle w:val="affc"/>
        <w:spacing w:before="240" w:after="240"/>
      </w:pPr>
      <w:r>
        <w:rPr>
          <w:rFonts w:hint="eastAsia"/>
        </w:rPr>
        <w:t>土壤降氟</w:t>
      </w:r>
    </w:p>
    <w:p w14:paraId="6B8EA756" w14:textId="60558D21" w:rsidR="00B0307E" w:rsidRDefault="00B0307E" w:rsidP="00B0307E">
      <w:pPr>
        <w:pStyle w:val="affffb"/>
        <w:ind w:firstLine="420"/>
      </w:pPr>
      <w:r w:rsidRPr="00B0307E">
        <w:rPr>
          <w:rFonts w:hint="eastAsia"/>
        </w:rPr>
        <w:t>使用茶园土壤降氟剂氧化钙（CaO）、外源添加溶解有机物（DOM）（50%</w:t>
      </w:r>
      <w:r>
        <w:rPr>
          <w:rFonts w:hAnsi="宋体" w:hint="eastAsia"/>
        </w:rPr>
        <w:t>～</w:t>
      </w:r>
      <w:r w:rsidRPr="00B0307E">
        <w:rPr>
          <w:rFonts w:hint="eastAsia"/>
        </w:rPr>
        <w:t>200%）、竹炭和木炭等降低茶园土壤中的氟含量</w:t>
      </w:r>
      <w:r>
        <w:rPr>
          <w:rFonts w:hint="eastAsia"/>
        </w:rPr>
        <w:t>。</w:t>
      </w:r>
    </w:p>
    <w:p w14:paraId="4D1411CA" w14:textId="4D24A2AE" w:rsidR="00B0307E" w:rsidRPr="00B0307E" w:rsidRDefault="00B0307E" w:rsidP="00B0307E">
      <w:pPr>
        <w:pStyle w:val="affffb"/>
        <w:ind w:firstLineChars="0" w:firstLine="0"/>
        <w:jc w:val="center"/>
      </w:pPr>
      <w:bookmarkStart w:id="41" w:name="BookMark8"/>
      <w:bookmarkEnd w:id="22"/>
      <w:r>
        <w:rPr>
          <w:rFonts w:hint="eastAsia"/>
        </w:rPr>
        <w:drawing>
          <wp:inline distT="0" distB="0" distL="0" distR="0" wp14:anchorId="1181D7C3" wp14:editId="542A2653">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B0307E" w:rsidRPr="00B0307E" w:rsidSect="009908A3">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CAB79" w14:textId="77777777" w:rsidR="00D417E0" w:rsidRDefault="00D417E0" w:rsidP="00D86DB7">
      <w:r>
        <w:separator/>
      </w:r>
    </w:p>
    <w:p w14:paraId="23FB21FE" w14:textId="77777777" w:rsidR="00D417E0" w:rsidRDefault="00D417E0"/>
    <w:p w14:paraId="7453C95D" w14:textId="77777777" w:rsidR="00D417E0" w:rsidRDefault="00D417E0"/>
  </w:endnote>
  <w:endnote w:type="continuationSeparator" w:id="0">
    <w:p w14:paraId="19C63521" w14:textId="77777777" w:rsidR="00D417E0" w:rsidRDefault="00D417E0" w:rsidP="00D86DB7">
      <w:r>
        <w:continuationSeparator/>
      </w:r>
    </w:p>
    <w:p w14:paraId="63F0E689" w14:textId="77777777" w:rsidR="00D417E0" w:rsidRDefault="00D417E0"/>
    <w:p w14:paraId="2BC914C6" w14:textId="77777777" w:rsidR="00D417E0" w:rsidRDefault="00D41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45D9A"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880C8"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9106"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89D56"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D0D15" w14:textId="77777777" w:rsidR="00D417E0" w:rsidRDefault="00D417E0" w:rsidP="00D86DB7">
      <w:r>
        <w:separator/>
      </w:r>
    </w:p>
  </w:footnote>
  <w:footnote w:type="continuationSeparator" w:id="0">
    <w:p w14:paraId="4F64B9F5" w14:textId="77777777" w:rsidR="00D417E0" w:rsidRDefault="00D417E0" w:rsidP="00D86DB7">
      <w:r>
        <w:continuationSeparator/>
      </w:r>
    </w:p>
    <w:p w14:paraId="663ECCBC" w14:textId="77777777" w:rsidR="00D417E0" w:rsidRDefault="00D417E0"/>
    <w:p w14:paraId="1241353F" w14:textId="77777777" w:rsidR="00D417E0" w:rsidRDefault="00D417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070D9"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CF177"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F0D81"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3D261"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26A94">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2854" w14:textId="593348D9" w:rsidR="00D84FA1" w:rsidRPr="00D84FA1" w:rsidRDefault="00D84FA1" w:rsidP="00A2271D">
    <w:pPr>
      <w:pStyle w:val="afffff0"/>
    </w:pPr>
    <w:r>
      <w:fldChar w:fldCharType="begin"/>
    </w:r>
    <w:r>
      <w:instrText xml:space="preserve"> STYLEREF  标准文件_文件编号  \* MERGEFORMAT </w:instrText>
    </w:r>
    <w:r>
      <w:fldChar w:fldCharType="separate"/>
    </w:r>
    <w:r w:rsidR="002B1C3F">
      <w:t>T/XXX XXXX</w:t>
    </w:r>
    <w:r w:rsidR="002B1C3F">
      <w:t>—</w:t>
    </w:r>
    <w:r w:rsidR="002B1C3F">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32.25pt;height:33pt;visibility:visible;mso-wrap-style:square" o:bullet="t">
        <v:imagedata r:id="rId1" o:title="团标首页面字母T"/>
      </v:shape>
    </w:pict>
  </w:numPicBullet>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p5XFIRMqMGQq+3F32wvwyKyRhxSL3zOrroupqiz8mDZZ9NrPGiRk1PHJO1yD1YFS+dEVYR+KE7I1mL/14SFhqA==" w:salt="k7n42Ml6U+EcprUQ4VTef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A94"/>
    <w:rsid w:val="0000040A"/>
    <w:rsid w:val="00000A94"/>
    <w:rsid w:val="00001972"/>
    <w:rsid w:val="00001D9A"/>
    <w:rsid w:val="00007182"/>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070E1"/>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1ABF"/>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1C3F"/>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6A94"/>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64"/>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467C"/>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307E"/>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17E0"/>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1C26"/>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5DA94"/>
  <w15:docId w15:val="{29128ADB-42A4-4802-A0D7-A8DA8550B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62308"/>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00341495">
      <w:bodyDiv w:val="1"/>
      <w:marLeft w:val="0"/>
      <w:marRight w:val="0"/>
      <w:marTop w:val="0"/>
      <w:marBottom w:val="0"/>
      <w:divBdr>
        <w:top w:val="none" w:sz="0" w:space="0" w:color="auto"/>
        <w:left w:val="none" w:sz="0" w:space="0" w:color="auto"/>
        <w:bottom w:val="none" w:sz="0" w:space="0" w:color="auto"/>
        <w:right w:val="none" w:sz="0" w:space="0" w:color="auto"/>
      </w:divBdr>
    </w:div>
    <w:div w:id="151259463">
      <w:bodyDiv w:val="1"/>
      <w:marLeft w:val="0"/>
      <w:marRight w:val="0"/>
      <w:marTop w:val="0"/>
      <w:marBottom w:val="0"/>
      <w:divBdr>
        <w:top w:val="none" w:sz="0" w:space="0" w:color="auto"/>
        <w:left w:val="none" w:sz="0" w:space="0" w:color="auto"/>
        <w:bottom w:val="none" w:sz="0" w:space="0" w:color="auto"/>
        <w:right w:val="none" w:sz="0" w:space="0" w:color="auto"/>
      </w:divBdr>
    </w:div>
    <w:div w:id="297808668">
      <w:bodyDiv w:val="1"/>
      <w:marLeft w:val="0"/>
      <w:marRight w:val="0"/>
      <w:marTop w:val="0"/>
      <w:marBottom w:val="0"/>
      <w:divBdr>
        <w:top w:val="none" w:sz="0" w:space="0" w:color="auto"/>
        <w:left w:val="none" w:sz="0" w:space="0" w:color="auto"/>
        <w:bottom w:val="none" w:sz="0" w:space="0" w:color="auto"/>
        <w:right w:val="none" w:sz="0" w:space="0" w:color="auto"/>
      </w:divBdr>
    </w:div>
    <w:div w:id="338392347">
      <w:bodyDiv w:val="1"/>
      <w:marLeft w:val="0"/>
      <w:marRight w:val="0"/>
      <w:marTop w:val="0"/>
      <w:marBottom w:val="0"/>
      <w:divBdr>
        <w:top w:val="none" w:sz="0" w:space="0" w:color="auto"/>
        <w:left w:val="none" w:sz="0" w:space="0" w:color="auto"/>
        <w:bottom w:val="none" w:sz="0" w:space="0" w:color="auto"/>
        <w:right w:val="none" w:sz="0" w:space="0" w:color="auto"/>
      </w:divBdr>
    </w:div>
    <w:div w:id="528832032">
      <w:bodyDiv w:val="1"/>
      <w:marLeft w:val="0"/>
      <w:marRight w:val="0"/>
      <w:marTop w:val="0"/>
      <w:marBottom w:val="0"/>
      <w:divBdr>
        <w:top w:val="none" w:sz="0" w:space="0" w:color="auto"/>
        <w:left w:val="none" w:sz="0" w:space="0" w:color="auto"/>
        <w:bottom w:val="none" w:sz="0" w:space="0" w:color="auto"/>
        <w:right w:val="none" w:sz="0" w:space="0" w:color="auto"/>
      </w:divBdr>
    </w:div>
    <w:div w:id="545221789">
      <w:bodyDiv w:val="1"/>
      <w:marLeft w:val="0"/>
      <w:marRight w:val="0"/>
      <w:marTop w:val="0"/>
      <w:marBottom w:val="0"/>
      <w:divBdr>
        <w:top w:val="none" w:sz="0" w:space="0" w:color="auto"/>
        <w:left w:val="none" w:sz="0" w:space="0" w:color="auto"/>
        <w:bottom w:val="none" w:sz="0" w:space="0" w:color="auto"/>
        <w:right w:val="none" w:sz="0" w:space="0" w:color="auto"/>
      </w:divBdr>
    </w:div>
    <w:div w:id="605577036">
      <w:bodyDiv w:val="1"/>
      <w:marLeft w:val="0"/>
      <w:marRight w:val="0"/>
      <w:marTop w:val="0"/>
      <w:marBottom w:val="0"/>
      <w:divBdr>
        <w:top w:val="none" w:sz="0" w:space="0" w:color="auto"/>
        <w:left w:val="none" w:sz="0" w:space="0" w:color="auto"/>
        <w:bottom w:val="none" w:sz="0" w:space="0" w:color="auto"/>
        <w:right w:val="none" w:sz="0" w:space="0" w:color="auto"/>
      </w:divBdr>
    </w:div>
    <w:div w:id="632559747">
      <w:bodyDiv w:val="1"/>
      <w:marLeft w:val="0"/>
      <w:marRight w:val="0"/>
      <w:marTop w:val="0"/>
      <w:marBottom w:val="0"/>
      <w:divBdr>
        <w:top w:val="none" w:sz="0" w:space="0" w:color="auto"/>
        <w:left w:val="none" w:sz="0" w:space="0" w:color="auto"/>
        <w:bottom w:val="none" w:sz="0" w:space="0" w:color="auto"/>
        <w:right w:val="none" w:sz="0" w:space="0" w:color="auto"/>
      </w:divBdr>
    </w:div>
    <w:div w:id="662128366">
      <w:bodyDiv w:val="1"/>
      <w:marLeft w:val="0"/>
      <w:marRight w:val="0"/>
      <w:marTop w:val="0"/>
      <w:marBottom w:val="0"/>
      <w:divBdr>
        <w:top w:val="none" w:sz="0" w:space="0" w:color="auto"/>
        <w:left w:val="none" w:sz="0" w:space="0" w:color="auto"/>
        <w:bottom w:val="none" w:sz="0" w:space="0" w:color="auto"/>
        <w:right w:val="none" w:sz="0" w:space="0" w:color="auto"/>
      </w:divBdr>
    </w:div>
    <w:div w:id="808669127">
      <w:bodyDiv w:val="1"/>
      <w:marLeft w:val="0"/>
      <w:marRight w:val="0"/>
      <w:marTop w:val="0"/>
      <w:marBottom w:val="0"/>
      <w:divBdr>
        <w:top w:val="none" w:sz="0" w:space="0" w:color="auto"/>
        <w:left w:val="none" w:sz="0" w:space="0" w:color="auto"/>
        <w:bottom w:val="none" w:sz="0" w:space="0" w:color="auto"/>
        <w:right w:val="none" w:sz="0" w:space="0" w:color="auto"/>
      </w:divBdr>
    </w:div>
    <w:div w:id="865755928">
      <w:bodyDiv w:val="1"/>
      <w:marLeft w:val="0"/>
      <w:marRight w:val="0"/>
      <w:marTop w:val="0"/>
      <w:marBottom w:val="0"/>
      <w:divBdr>
        <w:top w:val="none" w:sz="0" w:space="0" w:color="auto"/>
        <w:left w:val="none" w:sz="0" w:space="0" w:color="auto"/>
        <w:bottom w:val="none" w:sz="0" w:space="0" w:color="auto"/>
        <w:right w:val="none" w:sz="0" w:space="0" w:color="auto"/>
      </w:divBdr>
    </w:div>
    <w:div w:id="902790874">
      <w:bodyDiv w:val="1"/>
      <w:marLeft w:val="0"/>
      <w:marRight w:val="0"/>
      <w:marTop w:val="0"/>
      <w:marBottom w:val="0"/>
      <w:divBdr>
        <w:top w:val="none" w:sz="0" w:space="0" w:color="auto"/>
        <w:left w:val="none" w:sz="0" w:space="0" w:color="auto"/>
        <w:bottom w:val="none" w:sz="0" w:space="0" w:color="auto"/>
        <w:right w:val="none" w:sz="0" w:space="0" w:color="auto"/>
      </w:divBdr>
    </w:div>
    <w:div w:id="991061005">
      <w:bodyDiv w:val="1"/>
      <w:marLeft w:val="0"/>
      <w:marRight w:val="0"/>
      <w:marTop w:val="0"/>
      <w:marBottom w:val="0"/>
      <w:divBdr>
        <w:top w:val="none" w:sz="0" w:space="0" w:color="auto"/>
        <w:left w:val="none" w:sz="0" w:space="0" w:color="auto"/>
        <w:bottom w:val="none" w:sz="0" w:space="0" w:color="auto"/>
        <w:right w:val="none" w:sz="0" w:space="0" w:color="auto"/>
      </w:divBdr>
    </w:div>
    <w:div w:id="1109860644">
      <w:bodyDiv w:val="1"/>
      <w:marLeft w:val="0"/>
      <w:marRight w:val="0"/>
      <w:marTop w:val="0"/>
      <w:marBottom w:val="0"/>
      <w:divBdr>
        <w:top w:val="none" w:sz="0" w:space="0" w:color="auto"/>
        <w:left w:val="none" w:sz="0" w:space="0" w:color="auto"/>
        <w:bottom w:val="none" w:sz="0" w:space="0" w:color="auto"/>
        <w:right w:val="none" w:sz="0" w:space="0" w:color="auto"/>
      </w:divBdr>
    </w:div>
    <w:div w:id="1183982695">
      <w:bodyDiv w:val="1"/>
      <w:marLeft w:val="0"/>
      <w:marRight w:val="0"/>
      <w:marTop w:val="0"/>
      <w:marBottom w:val="0"/>
      <w:divBdr>
        <w:top w:val="none" w:sz="0" w:space="0" w:color="auto"/>
        <w:left w:val="none" w:sz="0" w:space="0" w:color="auto"/>
        <w:bottom w:val="none" w:sz="0" w:space="0" w:color="auto"/>
        <w:right w:val="none" w:sz="0" w:space="0" w:color="auto"/>
      </w:divBdr>
    </w:div>
    <w:div w:id="1222207206">
      <w:bodyDiv w:val="1"/>
      <w:marLeft w:val="0"/>
      <w:marRight w:val="0"/>
      <w:marTop w:val="0"/>
      <w:marBottom w:val="0"/>
      <w:divBdr>
        <w:top w:val="none" w:sz="0" w:space="0" w:color="auto"/>
        <w:left w:val="none" w:sz="0" w:space="0" w:color="auto"/>
        <w:bottom w:val="none" w:sz="0" w:space="0" w:color="auto"/>
        <w:right w:val="none" w:sz="0" w:space="0" w:color="auto"/>
      </w:divBdr>
    </w:div>
    <w:div w:id="1317805682">
      <w:bodyDiv w:val="1"/>
      <w:marLeft w:val="0"/>
      <w:marRight w:val="0"/>
      <w:marTop w:val="0"/>
      <w:marBottom w:val="0"/>
      <w:divBdr>
        <w:top w:val="none" w:sz="0" w:space="0" w:color="auto"/>
        <w:left w:val="none" w:sz="0" w:space="0" w:color="auto"/>
        <w:bottom w:val="none" w:sz="0" w:space="0" w:color="auto"/>
        <w:right w:val="none" w:sz="0" w:space="0" w:color="auto"/>
      </w:divBdr>
    </w:div>
    <w:div w:id="1319336723">
      <w:bodyDiv w:val="1"/>
      <w:marLeft w:val="0"/>
      <w:marRight w:val="0"/>
      <w:marTop w:val="0"/>
      <w:marBottom w:val="0"/>
      <w:divBdr>
        <w:top w:val="none" w:sz="0" w:space="0" w:color="auto"/>
        <w:left w:val="none" w:sz="0" w:space="0" w:color="auto"/>
        <w:bottom w:val="none" w:sz="0" w:space="0" w:color="auto"/>
        <w:right w:val="none" w:sz="0" w:space="0" w:color="auto"/>
      </w:divBdr>
    </w:div>
    <w:div w:id="1622422012">
      <w:bodyDiv w:val="1"/>
      <w:marLeft w:val="0"/>
      <w:marRight w:val="0"/>
      <w:marTop w:val="0"/>
      <w:marBottom w:val="0"/>
      <w:divBdr>
        <w:top w:val="none" w:sz="0" w:space="0" w:color="auto"/>
        <w:left w:val="none" w:sz="0" w:space="0" w:color="auto"/>
        <w:bottom w:val="none" w:sz="0" w:space="0" w:color="auto"/>
        <w:right w:val="none" w:sz="0" w:space="0" w:color="auto"/>
      </w:divBdr>
    </w:div>
    <w:div w:id="1905870526">
      <w:bodyDiv w:val="1"/>
      <w:marLeft w:val="0"/>
      <w:marRight w:val="0"/>
      <w:marTop w:val="0"/>
      <w:marBottom w:val="0"/>
      <w:divBdr>
        <w:top w:val="none" w:sz="0" w:space="0" w:color="auto"/>
        <w:left w:val="none" w:sz="0" w:space="0" w:color="auto"/>
        <w:bottom w:val="none" w:sz="0" w:space="0" w:color="auto"/>
        <w:right w:val="none" w:sz="0" w:space="0" w:color="auto"/>
      </w:divBdr>
    </w:div>
    <w:div w:id="1931502970">
      <w:bodyDiv w:val="1"/>
      <w:marLeft w:val="0"/>
      <w:marRight w:val="0"/>
      <w:marTop w:val="0"/>
      <w:marBottom w:val="0"/>
      <w:divBdr>
        <w:top w:val="none" w:sz="0" w:space="0" w:color="auto"/>
        <w:left w:val="none" w:sz="0" w:space="0" w:color="auto"/>
        <w:bottom w:val="none" w:sz="0" w:space="0" w:color="auto"/>
        <w:right w:val="none" w:sz="0" w:space="0" w:color="auto"/>
      </w:divBdr>
    </w:div>
    <w:div w:id="1950626047">
      <w:bodyDiv w:val="1"/>
      <w:marLeft w:val="0"/>
      <w:marRight w:val="0"/>
      <w:marTop w:val="0"/>
      <w:marBottom w:val="0"/>
      <w:divBdr>
        <w:top w:val="none" w:sz="0" w:space="0" w:color="auto"/>
        <w:left w:val="none" w:sz="0" w:space="0" w:color="auto"/>
        <w:bottom w:val="none" w:sz="0" w:space="0" w:color="auto"/>
        <w:right w:val="none" w:sz="0" w:space="0" w:color="auto"/>
      </w:divBdr>
    </w:div>
    <w:div w:id="206498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702FDC8B0E4E3AABC1A62C3074AEFE"/>
        <w:category>
          <w:name w:val="常规"/>
          <w:gallery w:val="placeholder"/>
        </w:category>
        <w:types>
          <w:type w:val="bbPlcHdr"/>
        </w:types>
        <w:behaviors>
          <w:behavior w:val="content"/>
        </w:behaviors>
        <w:guid w:val="{D88394EC-CA40-4F8F-9089-9EBFBAA4BA98}"/>
      </w:docPartPr>
      <w:docPartBody>
        <w:p w:rsidR="00D9515E" w:rsidRDefault="00E44822">
          <w:pPr>
            <w:pStyle w:val="44702FDC8B0E4E3AABC1A62C3074AEFE"/>
          </w:pPr>
          <w:r w:rsidRPr="00751A05">
            <w:rPr>
              <w:rStyle w:val="a3"/>
              <w:rFonts w:hint="eastAsia"/>
            </w:rPr>
            <w:t>单击或点击此处输入文字。</w:t>
          </w:r>
        </w:p>
      </w:docPartBody>
    </w:docPart>
    <w:docPart>
      <w:docPartPr>
        <w:name w:val="72168484FBBF40169C10C354A6AD4D4A"/>
        <w:category>
          <w:name w:val="常规"/>
          <w:gallery w:val="placeholder"/>
        </w:category>
        <w:types>
          <w:type w:val="bbPlcHdr"/>
        </w:types>
        <w:behaviors>
          <w:behavior w:val="content"/>
        </w:behaviors>
        <w:guid w:val="{05F51AB8-21B3-41FD-B156-4B8ED2C064F0}"/>
      </w:docPartPr>
      <w:docPartBody>
        <w:p w:rsidR="00D9515E" w:rsidRDefault="00E44822">
          <w:pPr>
            <w:pStyle w:val="72168484FBBF40169C10C354A6AD4D4A"/>
          </w:pPr>
          <w:r w:rsidRPr="00FB6243">
            <w:rPr>
              <w:rStyle w:val="a3"/>
              <w:rFonts w:hint="eastAsia"/>
            </w:rPr>
            <w:t>选择一项。</w:t>
          </w:r>
        </w:p>
      </w:docPartBody>
    </w:docPart>
    <w:docPart>
      <w:docPartPr>
        <w:name w:val="F130DE26DF844344A271667DAD9A43FA"/>
        <w:category>
          <w:name w:val="常规"/>
          <w:gallery w:val="placeholder"/>
        </w:category>
        <w:types>
          <w:type w:val="bbPlcHdr"/>
        </w:types>
        <w:behaviors>
          <w:behavior w:val="content"/>
        </w:behaviors>
        <w:guid w:val="{094FD8D6-5235-4D19-91AD-4758908B0788}"/>
      </w:docPartPr>
      <w:docPartBody>
        <w:p w:rsidR="00D9515E" w:rsidRDefault="00E44822">
          <w:pPr>
            <w:pStyle w:val="F130DE26DF844344A271667DAD9A43F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822"/>
    <w:rsid w:val="002E094F"/>
    <w:rsid w:val="003F3AA7"/>
    <w:rsid w:val="00D9515E"/>
    <w:rsid w:val="00E44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4702FDC8B0E4E3AABC1A62C3074AEFE">
    <w:name w:val="44702FDC8B0E4E3AABC1A62C3074AEFE"/>
    <w:pPr>
      <w:widowControl w:val="0"/>
      <w:jc w:val="both"/>
    </w:pPr>
  </w:style>
  <w:style w:type="paragraph" w:customStyle="1" w:styleId="72168484FBBF40169C10C354A6AD4D4A">
    <w:name w:val="72168484FBBF40169C10C354A6AD4D4A"/>
    <w:pPr>
      <w:widowControl w:val="0"/>
      <w:jc w:val="both"/>
    </w:pPr>
  </w:style>
  <w:style w:type="paragraph" w:customStyle="1" w:styleId="F130DE26DF844344A271667DAD9A43FA">
    <w:name w:val="F130DE26DF844344A271667DAD9A43F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CF907-54C7-453B-8712-3C64AF8A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69</TotalTime>
  <Pages>5</Pages>
  <Words>1059</Words>
  <Characters>1325</Characters>
  <Application>Microsoft Office Word</Application>
  <DocSecurity>0</DocSecurity>
  <Lines>220</Lines>
  <Paragraphs>198</Paragraphs>
  <ScaleCrop>false</ScaleCrop>
  <Company>PCMI</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dc:creator>
  <cp:keywords/>
  <dc:description>&lt;config cover="true" show_menu="true" version="1.0.0" doctype="SDKXY"&gt;_x000d_
&lt;/config&gt;</dc:description>
  <cp:lastModifiedBy>admin</cp:lastModifiedBy>
  <cp:revision>4</cp:revision>
  <cp:lastPrinted>2021-02-02T08:22:00Z</cp:lastPrinted>
  <dcterms:created xsi:type="dcterms:W3CDTF">2021-08-30T10:27:00Z</dcterms:created>
  <dcterms:modified xsi:type="dcterms:W3CDTF">2021-09-07T10:39:00Z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