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E4182E2" w14:textId="77777777" w:rsidTr="00215ADD">
        <w:tc>
          <w:tcPr>
            <w:tcW w:w="509" w:type="dxa"/>
          </w:tcPr>
          <w:p w14:paraId="0AC3CF2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4EFCABD" w14:textId="15CCD71F"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5A47F6" w:rsidRPr="00672BFD">
              <w:rPr>
                <w:rFonts w:ascii="黑体" w:eastAsia="黑体" w:hAnsi="黑体"/>
                <w:sz w:val="21"/>
                <w:szCs w:val="21"/>
              </w:rPr>
            </w:r>
            <w:r w:rsidRPr="00672BFD">
              <w:rPr>
                <w:rFonts w:ascii="黑体" w:eastAsia="黑体" w:hAnsi="黑体"/>
                <w:sz w:val="21"/>
                <w:szCs w:val="21"/>
              </w:rPr>
              <w:fldChar w:fldCharType="separate"/>
            </w:r>
            <w:r w:rsidR="005A47F6">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79C85F01" w14:textId="77777777" w:rsidTr="00215ADD">
        <w:tc>
          <w:tcPr>
            <w:tcW w:w="509" w:type="dxa"/>
          </w:tcPr>
          <w:p w14:paraId="42470A3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91474AD" w14:textId="77777777" w:rsidTr="008A173B">
              <w:trPr>
                <w:trHeight w:hRule="exact" w:val="1021"/>
              </w:trPr>
              <w:tc>
                <w:tcPr>
                  <w:tcW w:w="9242" w:type="dxa"/>
                  <w:vAlign w:val="center"/>
                </w:tcPr>
                <w:p w14:paraId="3A5FD252" w14:textId="4391C68F" w:rsidR="000F4050" w:rsidRDefault="007B6032" w:rsidP="005A47F6">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2ADCC280" wp14:editId="721E68B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3A40183" wp14:editId="15DAA794">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5A47F6">
                    <w:rPr>
                      <w:rFonts w:hint="eastAsia"/>
                    </w:rPr>
                    <w:t>CTMA</w:t>
                  </w:r>
                  <w:r w:rsidR="009C3257">
                    <w:fldChar w:fldCharType="end"/>
                  </w:r>
                  <w:bookmarkEnd w:id="1"/>
                </w:p>
              </w:tc>
            </w:tr>
          </w:tbl>
          <w:p w14:paraId="70CCBF00" w14:textId="5432019B"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5A47F6" w:rsidRPr="00672BFD">
              <w:rPr>
                <w:rFonts w:ascii="黑体" w:eastAsia="黑体" w:hAnsi="黑体"/>
                <w:sz w:val="21"/>
                <w:szCs w:val="21"/>
              </w:rPr>
            </w:r>
            <w:r w:rsidRPr="00672BFD">
              <w:rPr>
                <w:rFonts w:ascii="黑体" w:eastAsia="黑体" w:hAnsi="黑体"/>
                <w:sz w:val="21"/>
                <w:szCs w:val="21"/>
              </w:rPr>
              <w:fldChar w:fldCharType="separate"/>
            </w:r>
            <w:r w:rsidR="005A47F6">
              <w:rPr>
                <w:rFonts w:ascii="黑体" w:eastAsia="黑体" w:hAnsi="黑体" w:hint="eastAsia"/>
                <w:sz w:val="21"/>
                <w:szCs w:val="21"/>
              </w:rPr>
              <w:t>X</w:t>
            </w:r>
            <w:r w:rsidR="005A47F6">
              <w:rPr>
                <w:rFonts w:ascii="黑体" w:eastAsia="黑体" w:hAnsi="黑体"/>
                <w:sz w:val="21"/>
                <w:szCs w:val="21"/>
              </w:rPr>
              <w:t xml:space="preserve"> 55</w:t>
            </w:r>
            <w:r w:rsidRPr="00672BFD">
              <w:rPr>
                <w:rFonts w:ascii="黑体" w:eastAsia="黑体" w:hAnsi="黑体"/>
                <w:sz w:val="21"/>
                <w:szCs w:val="21"/>
              </w:rPr>
              <w:fldChar w:fldCharType="end"/>
            </w:r>
            <w:bookmarkEnd w:id="2"/>
          </w:p>
        </w:tc>
      </w:tr>
    </w:tbl>
    <w:bookmarkStart w:id="3" w:name="_Hlk26473981"/>
    <w:p w14:paraId="16F19AE2" w14:textId="0A920355"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5A47F6" w:rsidRPr="001A4CF3">
        <w:rPr>
          <w:rFonts w:ascii="黑体" w:eastAsia="黑体"/>
          <w:b w:val="0"/>
          <w:w w:val="100"/>
          <w:sz w:val="48"/>
        </w:rPr>
      </w:r>
      <w:r w:rsidRPr="001A4CF3">
        <w:rPr>
          <w:rFonts w:ascii="黑体" w:eastAsia="黑体"/>
          <w:b w:val="0"/>
          <w:w w:val="100"/>
          <w:sz w:val="48"/>
        </w:rPr>
        <w:fldChar w:fldCharType="separate"/>
      </w:r>
      <w:r w:rsidR="005A47F6">
        <w:rPr>
          <w:rFonts w:ascii="黑体" w:eastAsia="黑体" w:hint="eastAsia"/>
          <w:b w:val="0"/>
          <w:w w:val="100"/>
          <w:sz w:val="48"/>
        </w:rPr>
        <w:t>中国茶叶流通协会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DCF8AC5"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2E0B8A06"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BBAD59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05B99F5" wp14:editId="552E008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DC63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19A080F6"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D8009F3" w14:textId="53482BC5"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A47F6">
        <w:rPr>
          <w:rFonts w:hint="eastAsia"/>
        </w:rPr>
        <w:t>羊楼洞翠毫茶</w:t>
      </w:r>
      <w:r>
        <w:fldChar w:fldCharType="end"/>
      </w:r>
      <w:bookmarkEnd w:id="9"/>
    </w:p>
    <w:p w14:paraId="740A8C09" w14:textId="77777777" w:rsidR="00815419" w:rsidRPr="00815419" w:rsidRDefault="00815419" w:rsidP="00324EDD">
      <w:pPr>
        <w:framePr w:w="9639" w:h="6974" w:hRule="exact" w:wrap="around" w:vAnchor="page" w:hAnchor="page" w:x="1419" w:y="6408" w:anchorLock="1"/>
        <w:ind w:left="-1418"/>
      </w:pPr>
    </w:p>
    <w:p w14:paraId="53AB3087" w14:textId="3E9EFF33"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5A47F6">
        <w:rPr>
          <w:rFonts w:eastAsia="黑体"/>
          <w:noProof/>
          <w:szCs w:val="28"/>
        </w:rPr>
      </w:r>
      <w:r>
        <w:rPr>
          <w:rFonts w:eastAsia="黑体"/>
          <w:noProof/>
          <w:szCs w:val="28"/>
        </w:rPr>
        <w:fldChar w:fldCharType="separate"/>
      </w:r>
      <w:r w:rsidR="005A47F6">
        <w:rPr>
          <w:rFonts w:eastAsia="黑体" w:hint="eastAsia"/>
          <w:noProof/>
          <w:szCs w:val="28"/>
        </w:rPr>
        <w:t>Y</w:t>
      </w:r>
      <w:r w:rsidR="005A47F6">
        <w:rPr>
          <w:rFonts w:eastAsia="黑体"/>
          <w:noProof/>
          <w:szCs w:val="28"/>
        </w:rPr>
        <w:t>angloudong Cuihao tea</w:t>
      </w:r>
      <w:r>
        <w:rPr>
          <w:rFonts w:eastAsia="黑体"/>
          <w:noProof/>
          <w:szCs w:val="28"/>
        </w:rPr>
        <w:fldChar w:fldCharType="end"/>
      </w:r>
      <w:bookmarkEnd w:id="10"/>
    </w:p>
    <w:p w14:paraId="69717D3D" w14:textId="77777777" w:rsidR="00815419" w:rsidRPr="00324EDD" w:rsidRDefault="00815419" w:rsidP="00324EDD">
      <w:pPr>
        <w:framePr w:w="9639" w:h="6974" w:hRule="exact" w:wrap="around" w:vAnchor="page" w:hAnchor="page" w:x="1419" w:y="6408" w:anchorLock="1"/>
        <w:spacing w:line="760" w:lineRule="exact"/>
        <w:ind w:left="-1418"/>
      </w:pPr>
    </w:p>
    <w:p w14:paraId="41DE70F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DA08B7A" w14:textId="3F11393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A47F6">
        <w:rPr>
          <w:noProof/>
          <w:sz w:val="24"/>
          <w:szCs w:val="28"/>
        </w:rPr>
      </w:r>
      <w:r w:rsidR="00F92895">
        <w:rPr>
          <w:noProof/>
          <w:sz w:val="24"/>
          <w:szCs w:val="28"/>
        </w:rPr>
        <w:fldChar w:fldCharType="separate"/>
      </w:r>
      <w:r>
        <w:rPr>
          <w:noProof/>
          <w:sz w:val="24"/>
          <w:szCs w:val="28"/>
        </w:rPr>
        <w:fldChar w:fldCharType="end"/>
      </w:r>
      <w:bookmarkEnd w:id="11"/>
    </w:p>
    <w:p w14:paraId="63136F55" w14:textId="55281953"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5A47F6">
        <w:rPr>
          <w:noProof/>
          <w:sz w:val="21"/>
          <w:szCs w:val="28"/>
        </w:rPr>
      </w:r>
      <w:r>
        <w:rPr>
          <w:noProof/>
          <w:sz w:val="21"/>
          <w:szCs w:val="28"/>
        </w:rPr>
        <w:fldChar w:fldCharType="separate"/>
      </w:r>
      <w:r w:rsidR="005A47F6">
        <w:rPr>
          <w:noProof/>
          <w:sz w:val="21"/>
          <w:szCs w:val="28"/>
        </w:rPr>
        <w:t> </w:t>
      </w:r>
      <w:r w:rsidR="005A47F6">
        <w:rPr>
          <w:noProof/>
          <w:sz w:val="21"/>
          <w:szCs w:val="28"/>
        </w:rPr>
        <w:t> </w:t>
      </w:r>
      <w:r w:rsidR="005A47F6">
        <w:rPr>
          <w:noProof/>
          <w:sz w:val="21"/>
          <w:szCs w:val="28"/>
        </w:rPr>
        <w:t> </w:t>
      </w:r>
      <w:r w:rsidR="005A47F6">
        <w:rPr>
          <w:noProof/>
          <w:sz w:val="21"/>
          <w:szCs w:val="28"/>
        </w:rPr>
        <w:t> </w:t>
      </w:r>
      <w:r w:rsidR="005A47F6">
        <w:rPr>
          <w:noProof/>
          <w:sz w:val="21"/>
          <w:szCs w:val="28"/>
        </w:rPr>
        <w:t> </w:t>
      </w:r>
      <w:r>
        <w:rPr>
          <w:noProof/>
          <w:sz w:val="21"/>
          <w:szCs w:val="28"/>
        </w:rPr>
        <w:fldChar w:fldCharType="end"/>
      </w:r>
      <w:bookmarkEnd w:id="12"/>
    </w:p>
    <w:p w14:paraId="7BA2E991" w14:textId="2A032C14"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5A47F6" w:rsidRPr="00A6537A">
        <w:rPr>
          <w:b/>
          <w:noProof/>
          <w:sz w:val="21"/>
          <w:szCs w:val="28"/>
        </w:rPr>
      </w:r>
      <w:r w:rsidR="00F92895">
        <w:rPr>
          <w:b/>
          <w:noProof/>
          <w:sz w:val="21"/>
          <w:szCs w:val="28"/>
        </w:rPr>
        <w:fldChar w:fldCharType="separate"/>
      </w:r>
      <w:r w:rsidRPr="00A6537A">
        <w:rPr>
          <w:b/>
          <w:noProof/>
          <w:sz w:val="21"/>
          <w:szCs w:val="28"/>
        </w:rPr>
        <w:fldChar w:fldCharType="end"/>
      </w:r>
      <w:bookmarkEnd w:id="13"/>
    </w:p>
    <w:p w14:paraId="33E749C6" w14:textId="56C2FCF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5A47F6">
        <w:rPr>
          <w:rFonts w:ascii="黑体"/>
        </w:rPr>
      </w:r>
      <w:r>
        <w:rPr>
          <w:rFonts w:ascii="黑体"/>
        </w:rPr>
        <w:fldChar w:fldCharType="separate"/>
      </w:r>
      <w:r w:rsidR="005A47F6">
        <w:rPr>
          <w:rFonts w:ascii="黑体"/>
        </w:rPr>
        <w:t> </w:t>
      </w:r>
      <w:r w:rsidR="005A47F6">
        <w:rPr>
          <w:rFonts w:ascii="黑体"/>
        </w:rPr>
        <w:t> </w:t>
      </w:r>
      <w:r w:rsidR="005A47F6">
        <w:rPr>
          <w:rFonts w:ascii="黑体"/>
        </w:rPr>
        <w:t> </w:t>
      </w:r>
      <w:r w:rsidR="005A47F6">
        <w:rPr>
          <w:rFonts w:ascii="黑体"/>
        </w:rPr>
        <w:t> </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B061290"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302EBCA" w14:textId="5D3F343C"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5A47F6" w:rsidRPr="004C7E8B">
        <w:rPr>
          <w:rFonts w:hAnsi="黑体"/>
          <w:w w:val="100"/>
          <w:sz w:val="28"/>
        </w:rPr>
      </w:r>
      <w:r w:rsidRPr="004C7E8B">
        <w:rPr>
          <w:rFonts w:hAnsi="黑体"/>
          <w:w w:val="100"/>
          <w:sz w:val="28"/>
        </w:rPr>
        <w:fldChar w:fldCharType="separate"/>
      </w:r>
      <w:r w:rsidR="005A47F6">
        <w:rPr>
          <w:rFonts w:hAnsi="黑体" w:hint="eastAsia"/>
          <w:w w:val="100"/>
          <w:sz w:val="28"/>
        </w:rPr>
        <w:t>中国茶叶流通协会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21C772D"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0D7218B" wp14:editId="382ECC4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EACB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70CE039F" w14:textId="77777777" w:rsidR="005A47F6" w:rsidRDefault="005A47F6" w:rsidP="005A47F6">
      <w:pPr>
        <w:pStyle w:val="a6"/>
        <w:spacing w:after="360"/>
      </w:pPr>
      <w:bookmarkStart w:id="21" w:name="BookMark2"/>
      <w:r w:rsidRPr="005A47F6">
        <w:rPr>
          <w:spacing w:val="320"/>
        </w:rPr>
        <w:lastRenderedPageBreak/>
        <w:t>前</w:t>
      </w:r>
      <w:r>
        <w:t>言</w:t>
      </w:r>
    </w:p>
    <w:p w14:paraId="4B71A02F" w14:textId="77777777" w:rsidR="005A47F6" w:rsidRDefault="005A47F6" w:rsidP="005A47F6">
      <w:pPr>
        <w:pStyle w:val="affffb"/>
        <w:ind w:firstLine="420"/>
        <w:rPr>
          <w:rFonts w:hint="eastAsia"/>
        </w:rPr>
      </w:pPr>
      <w:r>
        <w:rPr>
          <w:rFonts w:hint="eastAsia"/>
        </w:rPr>
        <w:t>本文件按照GB/T 1.1—2020《标准化工作导则  第1部分：标准化文件的结构和起草规则》的规定起草。</w:t>
      </w:r>
    </w:p>
    <w:p w14:paraId="2B0B882D" w14:textId="57A5F831" w:rsidR="005A47F6" w:rsidRDefault="005A47F6" w:rsidP="005A47F6">
      <w:pPr>
        <w:pStyle w:val="affffb"/>
        <w:ind w:firstLine="420"/>
        <w:rPr>
          <w:rFonts w:hint="eastAsia"/>
        </w:rPr>
      </w:pPr>
      <w:r>
        <w:rPr>
          <w:rFonts w:hint="eastAsia"/>
        </w:rPr>
        <w:t>本文件由赤壁青砖茶研究院提出。</w:t>
      </w:r>
    </w:p>
    <w:p w14:paraId="1BFC7F61" w14:textId="36CFAE8C" w:rsidR="005A47F6" w:rsidRDefault="005A47F6" w:rsidP="005A47F6">
      <w:pPr>
        <w:pStyle w:val="affffb"/>
        <w:ind w:firstLine="420"/>
        <w:rPr>
          <w:rFonts w:hint="eastAsia"/>
        </w:rPr>
      </w:pPr>
      <w:r>
        <w:rPr>
          <w:rFonts w:hint="eastAsia"/>
        </w:rPr>
        <w:t>本文件由中国茶叶流通协会归口。</w:t>
      </w:r>
    </w:p>
    <w:p w14:paraId="233CBE0D" w14:textId="77777777" w:rsidR="005A47F6" w:rsidRDefault="005A47F6" w:rsidP="005A47F6">
      <w:pPr>
        <w:pStyle w:val="affffb"/>
        <w:ind w:firstLine="420"/>
        <w:rPr>
          <w:rFonts w:hint="eastAsia"/>
        </w:rPr>
      </w:pPr>
      <w:r>
        <w:rPr>
          <w:rFonts w:hint="eastAsia"/>
        </w:rPr>
        <w:t>本文件起草单位：</w:t>
      </w:r>
    </w:p>
    <w:p w14:paraId="161CA840" w14:textId="77777777" w:rsidR="005A47F6" w:rsidRDefault="005A47F6" w:rsidP="005A47F6">
      <w:pPr>
        <w:pStyle w:val="affffb"/>
        <w:ind w:firstLine="420"/>
        <w:rPr>
          <w:rFonts w:hint="eastAsia"/>
        </w:rPr>
      </w:pPr>
      <w:r>
        <w:rPr>
          <w:rFonts w:hint="eastAsia"/>
        </w:rPr>
        <w:t>本文件主要起草人：</w:t>
      </w:r>
    </w:p>
    <w:p w14:paraId="3F83F2CD" w14:textId="77777777" w:rsidR="005A47F6" w:rsidRDefault="005A47F6" w:rsidP="005A47F6">
      <w:pPr>
        <w:pStyle w:val="affffb"/>
        <w:ind w:firstLine="420"/>
      </w:pPr>
    </w:p>
    <w:p w14:paraId="3AC418EF" w14:textId="1F84AA3F" w:rsidR="005A47F6" w:rsidRPr="005A47F6" w:rsidRDefault="005A47F6" w:rsidP="005A47F6">
      <w:pPr>
        <w:pStyle w:val="affffb"/>
        <w:ind w:firstLine="420"/>
        <w:sectPr w:rsidR="005A47F6" w:rsidRPr="005A47F6" w:rsidSect="005A47F6">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7914EE88" w14:textId="58BF3794"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330FDAE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1FF538A816D410384DA3A4EE0856D20"/>
        </w:placeholder>
      </w:sdtPr>
      <w:sdtEndPr/>
      <w:sdtContent>
        <w:bookmarkStart w:id="23" w:name="NEW_STAND_NAME" w:displacedByCustomXml="prev"/>
        <w:p w14:paraId="024DC7BB" w14:textId="033D5661" w:rsidR="00F26B7E" w:rsidRPr="00F26B7E" w:rsidRDefault="005A47F6" w:rsidP="005A47F6">
          <w:pPr>
            <w:pStyle w:val="afffffffff8"/>
            <w:spacing w:beforeLines="100" w:before="240" w:afterLines="220" w:after="528"/>
          </w:pPr>
          <w:r>
            <w:rPr>
              <w:rFonts w:hint="eastAsia"/>
            </w:rPr>
            <w:t>羊楼洞翠毫茶</w:t>
          </w:r>
        </w:p>
      </w:sdtContent>
    </w:sdt>
    <w:bookmarkEnd w:id="23" w:displacedByCustomXml="prev"/>
    <w:p w14:paraId="7CF4156A"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5278B5AC" w14:textId="77777777" w:rsidR="005A47F6" w:rsidRDefault="005A47F6" w:rsidP="005A47F6">
      <w:pPr>
        <w:pStyle w:val="affffb"/>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本文件规定了羊楼洞翠毫茶术语和定义、产品分级与实物标准样、鲜叶要求、品质要求、检验方法、检验规则、标志、标签、标识、包装、运输和贮存等要求。</w:t>
      </w:r>
    </w:p>
    <w:p w14:paraId="3AE68476" w14:textId="4E0CFBF2" w:rsidR="008B0C9C" w:rsidRDefault="005A47F6" w:rsidP="005A47F6">
      <w:pPr>
        <w:pStyle w:val="affffb"/>
        <w:ind w:firstLine="420"/>
      </w:pPr>
      <w:r>
        <w:rPr>
          <w:rFonts w:hint="eastAsia"/>
        </w:rPr>
        <w:t>本文件适用于赤壁境内生产的羊楼洞翠毫茶</w:t>
      </w:r>
      <w:r>
        <w:rPr>
          <w:rFonts w:hint="eastAsia"/>
        </w:rPr>
        <w:t>。</w:t>
      </w:r>
    </w:p>
    <w:p w14:paraId="38748480" w14:textId="77777777"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3892A10D719743F5A6FF94366B1C7F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90BEFF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0D4141" w14:textId="15AFC248" w:rsidR="005A47F6" w:rsidRDefault="005A47F6" w:rsidP="005A47F6">
      <w:pPr>
        <w:pStyle w:val="affffb"/>
        <w:ind w:firstLine="420"/>
        <w:rPr>
          <w:rFonts w:hint="eastAsia"/>
        </w:rPr>
      </w:pPr>
      <w:r>
        <w:rPr>
          <w:rFonts w:hint="eastAsia"/>
        </w:rPr>
        <w:t xml:space="preserve">GB 2762 </w:t>
      </w:r>
      <w:r>
        <w:t xml:space="preserve"> </w:t>
      </w:r>
      <w:r>
        <w:rPr>
          <w:rFonts w:hint="eastAsia"/>
        </w:rPr>
        <w:t>食品安全国家标准 食品中污染物限量</w:t>
      </w:r>
    </w:p>
    <w:p w14:paraId="368D14FC" w14:textId="7553AB7E" w:rsidR="005A47F6" w:rsidRDefault="005A47F6" w:rsidP="005A47F6">
      <w:pPr>
        <w:pStyle w:val="affffb"/>
        <w:ind w:firstLine="420"/>
        <w:rPr>
          <w:rFonts w:hint="eastAsia"/>
        </w:rPr>
      </w:pPr>
      <w:r>
        <w:rPr>
          <w:rFonts w:hint="eastAsia"/>
        </w:rPr>
        <w:t xml:space="preserve">GB 2763 </w:t>
      </w:r>
      <w:r>
        <w:t xml:space="preserve"> </w:t>
      </w:r>
      <w:r>
        <w:rPr>
          <w:rFonts w:hint="eastAsia"/>
        </w:rPr>
        <w:t>食品安全国家标准 食品中农药最大残留限量</w:t>
      </w:r>
    </w:p>
    <w:p w14:paraId="5D6ACE21" w14:textId="07689E7B" w:rsidR="005A47F6" w:rsidRDefault="005A47F6" w:rsidP="005A47F6">
      <w:pPr>
        <w:pStyle w:val="affffb"/>
        <w:ind w:firstLine="420"/>
        <w:rPr>
          <w:rFonts w:hint="eastAsia"/>
        </w:rPr>
      </w:pPr>
      <w:r>
        <w:rPr>
          <w:rFonts w:hint="eastAsia"/>
        </w:rPr>
        <w:t xml:space="preserve">GB 5009.3 </w:t>
      </w:r>
      <w:r>
        <w:t xml:space="preserve"> </w:t>
      </w:r>
      <w:r>
        <w:rPr>
          <w:rFonts w:hint="eastAsia"/>
        </w:rPr>
        <w:t>食品安全国家标准 食品中水分的测定</w:t>
      </w:r>
    </w:p>
    <w:p w14:paraId="6572A5DF" w14:textId="5C0D97A9" w:rsidR="005A47F6" w:rsidRDefault="005A47F6" w:rsidP="005A47F6">
      <w:pPr>
        <w:pStyle w:val="affffb"/>
        <w:ind w:firstLine="420"/>
        <w:rPr>
          <w:rFonts w:hint="eastAsia"/>
        </w:rPr>
      </w:pPr>
      <w:r>
        <w:rPr>
          <w:rFonts w:hint="eastAsia"/>
        </w:rPr>
        <w:t xml:space="preserve">GB 5009.4 </w:t>
      </w:r>
      <w:r>
        <w:t xml:space="preserve"> </w:t>
      </w:r>
      <w:r>
        <w:rPr>
          <w:rFonts w:hint="eastAsia"/>
        </w:rPr>
        <w:t>食品安全国家标准 食品中灰分的测定</w:t>
      </w:r>
    </w:p>
    <w:p w14:paraId="7A524CB3" w14:textId="0304CE3C" w:rsidR="005A47F6" w:rsidRDefault="005A47F6" w:rsidP="005A47F6">
      <w:pPr>
        <w:pStyle w:val="affffb"/>
        <w:ind w:firstLine="420"/>
        <w:rPr>
          <w:rFonts w:hint="eastAsia"/>
        </w:rPr>
      </w:pPr>
      <w:r>
        <w:rPr>
          <w:rFonts w:hint="eastAsia"/>
        </w:rPr>
        <w:t xml:space="preserve">GB 7718 </w:t>
      </w:r>
      <w:r>
        <w:t xml:space="preserve"> </w:t>
      </w:r>
      <w:r>
        <w:rPr>
          <w:rFonts w:hint="eastAsia"/>
        </w:rPr>
        <w:t>食品安全国家标准 预包装食品标签通则</w:t>
      </w:r>
    </w:p>
    <w:p w14:paraId="4255766C" w14:textId="7BCAD9A7" w:rsidR="005A47F6" w:rsidRDefault="005A47F6" w:rsidP="005A47F6">
      <w:pPr>
        <w:pStyle w:val="affffb"/>
        <w:ind w:firstLine="420"/>
        <w:rPr>
          <w:rFonts w:hint="eastAsia"/>
        </w:rPr>
      </w:pPr>
      <w:r>
        <w:rPr>
          <w:rFonts w:hint="eastAsia"/>
        </w:rPr>
        <w:t xml:space="preserve">GB/T 191 </w:t>
      </w:r>
      <w:r>
        <w:t xml:space="preserve"> </w:t>
      </w:r>
      <w:r>
        <w:rPr>
          <w:rFonts w:hint="eastAsia"/>
        </w:rPr>
        <w:t>包装储运图示标志</w:t>
      </w:r>
    </w:p>
    <w:p w14:paraId="63ACEFC3" w14:textId="6C2116BD" w:rsidR="005A47F6" w:rsidRDefault="005A47F6" w:rsidP="005A47F6">
      <w:pPr>
        <w:pStyle w:val="affffb"/>
        <w:ind w:firstLine="420"/>
        <w:rPr>
          <w:rFonts w:hint="eastAsia"/>
        </w:rPr>
      </w:pPr>
      <w:r>
        <w:rPr>
          <w:rFonts w:hint="eastAsia"/>
        </w:rPr>
        <w:t xml:space="preserve">GB/T 8302 </w:t>
      </w:r>
      <w:r>
        <w:t xml:space="preserve"> </w:t>
      </w:r>
      <w:r>
        <w:rPr>
          <w:rFonts w:hint="eastAsia"/>
        </w:rPr>
        <w:t>茶 取样</w:t>
      </w:r>
    </w:p>
    <w:p w14:paraId="7C770692" w14:textId="5981C611" w:rsidR="005A47F6" w:rsidRDefault="005A47F6" w:rsidP="005A47F6">
      <w:pPr>
        <w:pStyle w:val="affffb"/>
        <w:ind w:firstLine="420"/>
        <w:rPr>
          <w:rFonts w:hint="eastAsia"/>
        </w:rPr>
      </w:pPr>
      <w:r>
        <w:rPr>
          <w:rFonts w:hint="eastAsia"/>
        </w:rPr>
        <w:t xml:space="preserve">GB/T 8303 </w:t>
      </w:r>
      <w:r>
        <w:t xml:space="preserve"> </w:t>
      </w:r>
      <w:r>
        <w:rPr>
          <w:rFonts w:hint="eastAsia"/>
        </w:rPr>
        <w:t>茶 磨碎试样的制备及其干物质含量测定</w:t>
      </w:r>
    </w:p>
    <w:p w14:paraId="7D43FD1B" w14:textId="24CDFE19" w:rsidR="005A47F6" w:rsidRDefault="005A47F6" w:rsidP="005A47F6">
      <w:pPr>
        <w:pStyle w:val="affffb"/>
        <w:ind w:firstLine="420"/>
        <w:rPr>
          <w:rFonts w:hint="eastAsia"/>
        </w:rPr>
      </w:pPr>
      <w:r>
        <w:rPr>
          <w:rFonts w:hint="eastAsia"/>
        </w:rPr>
        <w:t xml:space="preserve">GB/T 8305 </w:t>
      </w:r>
      <w:r>
        <w:t xml:space="preserve"> </w:t>
      </w:r>
      <w:r>
        <w:rPr>
          <w:rFonts w:hint="eastAsia"/>
        </w:rPr>
        <w:t>茶 水浸出物测定</w:t>
      </w:r>
    </w:p>
    <w:p w14:paraId="3451EE91" w14:textId="36F61403" w:rsidR="005A47F6" w:rsidRDefault="005A47F6" w:rsidP="005A47F6">
      <w:pPr>
        <w:pStyle w:val="affffb"/>
        <w:ind w:firstLine="420"/>
        <w:rPr>
          <w:rFonts w:hint="eastAsia"/>
        </w:rPr>
      </w:pPr>
      <w:r>
        <w:rPr>
          <w:rFonts w:hint="eastAsia"/>
        </w:rPr>
        <w:t>GB/T 8310</w:t>
      </w:r>
      <w:r>
        <w:t xml:space="preserve"> </w:t>
      </w:r>
      <w:r>
        <w:rPr>
          <w:rFonts w:hint="eastAsia"/>
        </w:rPr>
        <w:t xml:space="preserve"> 茶 粗纤维测定</w:t>
      </w:r>
    </w:p>
    <w:p w14:paraId="463A10F5" w14:textId="3011388F" w:rsidR="005A47F6" w:rsidRDefault="005A47F6" w:rsidP="005A47F6">
      <w:pPr>
        <w:pStyle w:val="affffb"/>
        <w:ind w:firstLine="420"/>
        <w:rPr>
          <w:rFonts w:hint="eastAsia"/>
        </w:rPr>
      </w:pPr>
      <w:r>
        <w:rPr>
          <w:rFonts w:hint="eastAsia"/>
        </w:rPr>
        <w:t xml:space="preserve">GB/T 8311 </w:t>
      </w:r>
      <w:r>
        <w:t xml:space="preserve"> </w:t>
      </w:r>
      <w:r>
        <w:rPr>
          <w:rFonts w:hint="eastAsia"/>
        </w:rPr>
        <w:t>茶 粉末和碎茶含量测定</w:t>
      </w:r>
    </w:p>
    <w:p w14:paraId="3CA97081" w14:textId="06FD1613" w:rsidR="005A47F6" w:rsidRDefault="005A47F6" w:rsidP="005A47F6">
      <w:pPr>
        <w:pStyle w:val="affffb"/>
        <w:ind w:firstLine="420"/>
        <w:rPr>
          <w:rFonts w:hint="eastAsia"/>
        </w:rPr>
      </w:pPr>
      <w:r>
        <w:rPr>
          <w:rFonts w:hint="eastAsia"/>
        </w:rPr>
        <w:t>GB/T 14456.1</w:t>
      </w:r>
      <w:r>
        <w:t xml:space="preserve"> </w:t>
      </w:r>
      <w:r>
        <w:rPr>
          <w:rFonts w:hint="eastAsia"/>
        </w:rPr>
        <w:t xml:space="preserve"> 绿茶 第1部分：基本要求</w:t>
      </w:r>
    </w:p>
    <w:p w14:paraId="4B4DD51C" w14:textId="7F545412" w:rsidR="005A47F6" w:rsidRDefault="005A47F6" w:rsidP="005A47F6">
      <w:pPr>
        <w:pStyle w:val="affffb"/>
        <w:ind w:firstLine="420"/>
        <w:rPr>
          <w:rFonts w:hint="eastAsia"/>
        </w:rPr>
      </w:pPr>
      <w:r>
        <w:rPr>
          <w:rFonts w:hint="eastAsia"/>
        </w:rPr>
        <w:t>GB/T 18795</w:t>
      </w:r>
      <w:r>
        <w:t xml:space="preserve"> </w:t>
      </w:r>
      <w:r>
        <w:rPr>
          <w:rFonts w:hint="eastAsia"/>
        </w:rPr>
        <w:t xml:space="preserve"> 茶叶标准样品制备技术条件</w:t>
      </w:r>
    </w:p>
    <w:p w14:paraId="03F5819F" w14:textId="192AB22D" w:rsidR="005A47F6" w:rsidRDefault="005A47F6" w:rsidP="005A47F6">
      <w:pPr>
        <w:pStyle w:val="affffb"/>
        <w:ind w:firstLine="420"/>
        <w:rPr>
          <w:rFonts w:hint="eastAsia"/>
        </w:rPr>
      </w:pPr>
      <w:r>
        <w:rPr>
          <w:rFonts w:hint="eastAsia"/>
        </w:rPr>
        <w:t xml:space="preserve">GB/T 23776 </w:t>
      </w:r>
      <w:r>
        <w:t xml:space="preserve"> </w:t>
      </w:r>
      <w:r>
        <w:rPr>
          <w:rFonts w:hint="eastAsia"/>
        </w:rPr>
        <w:t>茶叶感官审评方法</w:t>
      </w:r>
    </w:p>
    <w:p w14:paraId="7C7A5A32" w14:textId="2577705E" w:rsidR="005A47F6" w:rsidRDefault="005A47F6" w:rsidP="005A47F6">
      <w:pPr>
        <w:pStyle w:val="affffb"/>
        <w:ind w:firstLine="420"/>
        <w:rPr>
          <w:rFonts w:hint="eastAsia"/>
        </w:rPr>
      </w:pPr>
      <w:r>
        <w:rPr>
          <w:rFonts w:hint="eastAsia"/>
        </w:rPr>
        <w:t xml:space="preserve">BB/T 007 </w:t>
      </w:r>
      <w:r>
        <w:t xml:space="preserve"> </w:t>
      </w:r>
      <w:r>
        <w:rPr>
          <w:rFonts w:hint="eastAsia"/>
        </w:rPr>
        <w:t>茶叶包装通用技术要求</w:t>
      </w:r>
    </w:p>
    <w:p w14:paraId="7CE31B29" w14:textId="1ACA2380" w:rsidR="005A47F6" w:rsidRDefault="005A47F6" w:rsidP="005A47F6">
      <w:pPr>
        <w:pStyle w:val="affffb"/>
        <w:ind w:firstLine="420"/>
        <w:rPr>
          <w:rFonts w:hint="eastAsia"/>
        </w:rPr>
      </w:pPr>
      <w:r>
        <w:rPr>
          <w:rFonts w:hint="eastAsia"/>
        </w:rPr>
        <w:t xml:space="preserve">NY/T 3913 </w:t>
      </w:r>
      <w:r>
        <w:t xml:space="preserve"> </w:t>
      </w:r>
      <w:r>
        <w:rPr>
          <w:rFonts w:hint="eastAsia"/>
        </w:rPr>
        <w:t>绿茶低温贮藏保鲜技术规范</w:t>
      </w:r>
    </w:p>
    <w:p w14:paraId="2F95DC6C" w14:textId="7F404C35" w:rsidR="005A47F6" w:rsidRDefault="005A47F6" w:rsidP="005A47F6">
      <w:pPr>
        <w:pStyle w:val="affffb"/>
        <w:ind w:firstLine="420"/>
        <w:rPr>
          <w:rFonts w:hint="eastAsia"/>
        </w:rPr>
      </w:pPr>
      <w:r>
        <w:rPr>
          <w:rFonts w:hint="eastAsia"/>
        </w:rPr>
        <w:t xml:space="preserve">JJF 1070 </w:t>
      </w:r>
      <w:r>
        <w:t xml:space="preserve"> </w:t>
      </w:r>
      <w:r>
        <w:rPr>
          <w:rFonts w:hint="eastAsia"/>
        </w:rPr>
        <w:t>定量包装商品净含量计量检验规则</w:t>
      </w:r>
    </w:p>
    <w:p w14:paraId="0A021C9F" w14:textId="2335DDB3" w:rsidR="00AA6EC9" w:rsidRPr="008A57E6" w:rsidRDefault="005A47F6" w:rsidP="005A47F6">
      <w:pPr>
        <w:pStyle w:val="affffb"/>
        <w:ind w:firstLine="420"/>
      </w:pPr>
      <w:r>
        <w:rPr>
          <w:rFonts w:hint="eastAsia"/>
        </w:rPr>
        <w:t>国家质量监督检验检疫总局[2005]第75号令 定量包装商品计量监督管理办法</w:t>
      </w:r>
    </w:p>
    <w:p w14:paraId="0E10A83A" w14:textId="77777777"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81BCFA9AC754C95B09855CDE9DE2F9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0126FD8" w14:textId="3C95CF45" w:rsidR="003C010C" w:rsidRDefault="005A47F6" w:rsidP="00BA263B">
          <w:pPr>
            <w:pStyle w:val="affffb"/>
            <w:ind w:firstLine="420"/>
          </w:pPr>
          <w:r>
            <w:t>下列术语和定义适用于本文件。</w:t>
          </w:r>
        </w:p>
      </w:sdtContent>
    </w:sdt>
    <w:p w14:paraId="4E5982D7" w14:textId="00007DBE" w:rsidR="004B3E93" w:rsidRPr="005A47F6" w:rsidRDefault="005A47F6" w:rsidP="005A47F6">
      <w:pPr>
        <w:pStyle w:val="afffffffffff5"/>
        <w:ind w:left="420" w:hangingChars="200" w:hanging="420"/>
        <w:rPr>
          <w:rFonts w:ascii="黑体" w:eastAsia="黑体" w:hAnsi="黑体"/>
        </w:rPr>
      </w:pPr>
      <w:r w:rsidRPr="005A47F6">
        <w:rPr>
          <w:rFonts w:ascii="黑体" w:eastAsia="黑体" w:hAnsi="黑体"/>
        </w:rPr>
        <w:br/>
      </w:r>
      <w:r>
        <w:rPr>
          <w:rFonts w:ascii="黑体" w:eastAsia="黑体" w:hAnsi="黑体" w:hint="eastAsia"/>
        </w:rPr>
        <w:t>羊楼洞翠毫茶</w:t>
      </w:r>
    </w:p>
    <w:p w14:paraId="5AFD55FC" w14:textId="150F12B1" w:rsidR="002A1260" w:rsidRDefault="005A47F6" w:rsidP="00653FED">
      <w:pPr>
        <w:pStyle w:val="affffb"/>
        <w:ind w:firstLine="420"/>
      </w:pPr>
      <w:r w:rsidRPr="005A47F6">
        <w:rPr>
          <w:rFonts w:hint="eastAsia"/>
        </w:rPr>
        <w:t>以赤壁境内生态环境良好地区的茶树鲜叶为原料，经摊青、杀青、揉捻、理条整形、干燥、提香等工艺加工而成的具有外形紧细、显毫，汤色清澈明亮，香气栗香高、持久，回味甘甜等特定品质的绿茶</w:t>
      </w:r>
      <w:r>
        <w:rPr>
          <w:rFonts w:hint="eastAsia"/>
        </w:rPr>
        <w:t>。</w:t>
      </w:r>
    </w:p>
    <w:p w14:paraId="7E4CDCCD" w14:textId="07720079" w:rsidR="005A47F6" w:rsidRDefault="005A47F6" w:rsidP="005A47F6">
      <w:pPr>
        <w:pStyle w:val="affc"/>
        <w:spacing w:before="240" w:after="240"/>
      </w:pPr>
      <w:r>
        <w:rPr>
          <w:rFonts w:hint="eastAsia"/>
        </w:rPr>
        <w:t>产品分级与实物标准样</w:t>
      </w:r>
    </w:p>
    <w:p w14:paraId="3B88DF8C" w14:textId="5A10A4C6" w:rsidR="005A47F6" w:rsidRDefault="005A47F6" w:rsidP="005A47F6">
      <w:pPr>
        <w:pStyle w:val="affd"/>
        <w:spacing w:before="120" w:after="120"/>
      </w:pPr>
      <w:r>
        <w:rPr>
          <w:rFonts w:hint="eastAsia"/>
        </w:rPr>
        <w:t>产品分级</w:t>
      </w:r>
    </w:p>
    <w:p w14:paraId="4B8E1559" w14:textId="5B261095" w:rsidR="005A47F6" w:rsidRDefault="005A47F6" w:rsidP="005A47F6">
      <w:pPr>
        <w:pStyle w:val="affffb"/>
        <w:ind w:firstLine="420"/>
      </w:pPr>
      <w:r w:rsidRPr="005A47F6">
        <w:rPr>
          <w:rFonts w:hint="eastAsia"/>
        </w:rPr>
        <w:t>羊楼洞翠毫茶分为三个等级：一级、二级、三级</w:t>
      </w:r>
      <w:r>
        <w:rPr>
          <w:rFonts w:hint="eastAsia"/>
        </w:rPr>
        <w:t>。</w:t>
      </w:r>
    </w:p>
    <w:p w14:paraId="5E570263" w14:textId="51E1EFC1" w:rsidR="005A47F6" w:rsidRDefault="005A47F6" w:rsidP="005A47F6">
      <w:pPr>
        <w:pStyle w:val="affd"/>
        <w:spacing w:before="120" w:after="120"/>
      </w:pPr>
      <w:r>
        <w:rPr>
          <w:rFonts w:hint="eastAsia"/>
        </w:rPr>
        <w:t>实物标准样</w:t>
      </w:r>
    </w:p>
    <w:p w14:paraId="63B7A0AB" w14:textId="3A7BB62F" w:rsidR="005A47F6" w:rsidRDefault="005A47F6" w:rsidP="005A47F6">
      <w:pPr>
        <w:pStyle w:val="affffb"/>
        <w:ind w:firstLine="420"/>
      </w:pPr>
      <w:r w:rsidRPr="005A47F6">
        <w:rPr>
          <w:rFonts w:hint="eastAsia"/>
        </w:rPr>
        <w:lastRenderedPageBreak/>
        <w:t>产品的各个等级均应设置实物标准样，为品质的最低界限，每三年更换一次。实物标准样的制备应符合GB/T 18795的规定</w:t>
      </w:r>
      <w:r>
        <w:rPr>
          <w:rFonts w:hint="eastAsia"/>
        </w:rPr>
        <w:t>。</w:t>
      </w:r>
    </w:p>
    <w:p w14:paraId="370907C9" w14:textId="0938BA0F" w:rsidR="005A47F6" w:rsidRDefault="005A47F6" w:rsidP="005A47F6">
      <w:pPr>
        <w:pStyle w:val="affc"/>
        <w:spacing w:before="240" w:after="240"/>
      </w:pPr>
      <w:r>
        <w:rPr>
          <w:rFonts w:hint="eastAsia"/>
        </w:rPr>
        <w:t>鲜叶要求</w:t>
      </w:r>
    </w:p>
    <w:p w14:paraId="60467962" w14:textId="0E9C268A" w:rsidR="005A47F6" w:rsidRDefault="00C415E6" w:rsidP="005A47F6">
      <w:pPr>
        <w:pStyle w:val="affd"/>
        <w:spacing w:before="120" w:after="120"/>
      </w:pPr>
      <w:r>
        <w:rPr>
          <w:rFonts w:hint="eastAsia"/>
        </w:rPr>
        <w:t>适制茶树品种</w:t>
      </w:r>
    </w:p>
    <w:p w14:paraId="177F3934" w14:textId="555E8D06" w:rsidR="00C415E6" w:rsidRDefault="00C415E6" w:rsidP="00C415E6">
      <w:pPr>
        <w:pStyle w:val="affffb"/>
        <w:ind w:firstLine="420"/>
      </w:pPr>
      <w:r w:rsidRPr="00C415E6">
        <w:rPr>
          <w:rFonts w:hint="eastAsia"/>
        </w:rPr>
        <w:t>选用中茶108、鄂茶1号、槠叶齐、中茶302和福鼎大白等茶树优良品种或本地群体种</w:t>
      </w:r>
      <w:r>
        <w:rPr>
          <w:rFonts w:hint="eastAsia"/>
        </w:rPr>
        <w:t>。</w:t>
      </w:r>
    </w:p>
    <w:p w14:paraId="2754F247" w14:textId="3FBEA5A2" w:rsidR="00C415E6" w:rsidRDefault="00C415E6" w:rsidP="00C415E6">
      <w:pPr>
        <w:pStyle w:val="affd"/>
        <w:spacing w:before="120" w:after="120"/>
      </w:pPr>
      <w:r>
        <w:rPr>
          <w:rFonts w:hint="eastAsia"/>
        </w:rPr>
        <w:t>鲜叶采摘</w:t>
      </w:r>
    </w:p>
    <w:p w14:paraId="0FE51BBC" w14:textId="4FB040E3" w:rsidR="00C415E6" w:rsidRDefault="00C415E6" w:rsidP="00C415E6">
      <w:pPr>
        <w:pStyle w:val="affffb"/>
        <w:ind w:firstLine="420"/>
      </w:pPr>
      <w:r w:rsidRPr="00C415E6">
        <w:rPr>
          <w:rFonts w:hint="eastAsia"/>
        </w:rPr>
        <w:t>适时按标准分批采摘，采用透气、清洁的器具盛装鲜叶。采摘时选择晴天采摘单芽、一芽一叶或一芽二叶，鲜叶要求芽叶肥壮、新鲜完整，不带鱼叶和鳞片，无病虫害、无异杂、无损伤。鲜叶盛装、运输、贮存过程中，应轻放、轻压、轻翻，避免机械损伤</w:t>
      </w:r>
      <w:r>
        <w:rPr>
          <w:rFonts w:hint="eastAsia"/>
        </w:rPr>
        <w:t>。</w:t>
      </w:r>
    </w:p>
    <w:p w14:paraId="37B61F21" w14:textId="3211C400" w:rsidR="00C415E6" w:rsidRDefault="00C415E6" w:rsidP="00C415E6">
      <w:pPr>
        <w:pStyle w:val="affd"/>
        <w:spacing w:before="120" w:after="120"/>
      </w:pPr>
      <w:r>
        <w:rPr>
          <w:rFonts w:hint="eastAsia"/>
        </w:rPr>
        <w:t>等级划分</w:t>
      </w:r>
    </w:p>
    <w:p w14:paraId="6E99121B" w14:textId="402C212D" w:rsidR="00C415E6" w:rsidRDefault="00C415E6" w:rsidP="00C415E6">
      <w:pPr>
        <w:pStyle w:val="affffb"/>
        <w:ind w:firstLine="420"/>
      </w:pPr>
      <w:r w:rsidRPr="00C415E6">
        <w:rPr>
          <w:rFonts w:hint="eastAsia"/>
        </w:rPr>
        <w:t>鲜叶进厂后按标准严格验收分级，分级要求见表1</w:t>
      </w:r>
      <w:r>
        <w:rPr>
          <w:rFonts w:hint="eastAsia"/>
        </w:rPr>
        <w:t>。</w:t>
      </w:r>
    </w:p>
    <w:p w14:paraId="780182FA" w14:textId="47D39D68" w:rsidR="00C415E6" w:rsidRDefault="00C415E6" w:rsidP="00C415E6">
      <w:pPr>
        <w:pStyle w:val="aff2"/>
        <w:spacing w:before="120" w:after="120"/>
      </w:pPr>
      <w:r>
        <w:rPr>
          <w:rFonts w:hint="eastAsia"/>
        </w:rPr>
        <w:t>鲜叶分级标准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7049"/>
      </w:tblGrid>
      <w:tr w:rsidR="00C415E6" w:rsidRPr="00C415E6" w14:paraId="2FB7C95D" w14:textId="77777777" w:rsidTr="00C415E6">
        <w:trPr>
          <w:trHeight w:val="454"/>
        </w:trPr>
        <w:tc>
          <w:tcPr>
            <w:tcW w:w="1228" w:type="pct"/>
            <w:tcBorders>
              <w:top w:val="single" w:sz="4" w:space="0" w:color="auto"/>
              <w:left w:val="single" w:sz="4" w:space="0" w:color="auto"/>
              <w:bottom w:val="single" w:sz="4" w:space="0" w:color="auto"/>
              <w:right w:val="single" w:sz="4" w:space="0" w:color="auto"/>
            </w:tcBorders>
            <w:vAlign w:val="center"/>
            <w:hideMark/>
          </w:tcPr>
          <w:p w14:paraId="0540377D" w14:textId="77777777" w:rsidR="00C415E6" w:rsidRPr="00C415E6" w:rsidRDefault="00C415E6" w:rsidP="00C415E6">
            <w:pPr>
              <w:spacing w:line="240" w:lineRule="auto"/>
              <w:jc w:val="center"/>
              <w:rPr>
                <w:rFonts w:ascii="宋体" w:hAnsi="宋体"/>
                <w:b/>
                <w:sz w:val="18"/>
                <w:szCs w:val="18"/>
              </w:rPr>
            </w:pPr>
            <w:r w:rsidRPr="00C415E6">
              <w:rPr>
                <w:rFonts w:ascii="宋体" w:hAnsi="宋体"/>
                <w:b/>
                <w:sz w:val="18"/>
                <w:szCs w:val="18"/>
              </w:rPr>
              <w:t>鲜叶级别</w:t>
            </w:r>
          </w:p>
        </w:tc>
        <w:tc>
          <w:tcPr>
            <w:tcW w:w="3772" w:type="pct"/>
            <w:tcBorders>
              <w:top w:val="single" w:sz="4" w:space="0" w:color="auto"/>
              <w:left w:val="nil"/>
              <w:bottom w:val="single" w:sz="4" w:space="0" w:color="auto"/>
              <w:right w:val="single" w:sz="4" w:space="0" w:color="auto"/>
            </w:tcBorders>
            <w:vAlign w:val="center"/>
            <w:hideMark/>
          </w:tcPr>
          <w:p w14:paraId="0B9D61A6" w14:textId="77777777" w:rsidR="00C415E6" w:rsidRPr="00C415E6" w:rsidRDefault="00C415E6" w:rsidP="00C415E6">
            <w:pPr>
              <w:spacing w:line="240" w:lineRule="auto"/>
              <w:jc w:val="center"/>
              <w:rPr>
                <w:rFonts w:ascii="宋体" w:hAnsi="宋体"/>
                <w:b/>
                <w:sz w:val="18"/>
                <w:szCs w:val="18"/>
              </w:rPr>
            </w:pPr>
            <w:r w:rsidRPr="00C415E6">
              <w:rPr>
                <w:rFonts w:ascii="宋体" w:hAnsi="宋体"/>
                <w:b/>
                <w:sz w:val="18"/>
                <w:szCs w:val="18"/>
              </w:rPr>
              <w:t>鲜叶标准</w:t>
            </w:r>
          </w:p>
        </w:tc>
      </w:tr>
      <w:tr w:rsidR="00C415E6" w:rsidRPr="00C415E6" w14:paraId="0E358B70" w14:textId="77777777" w:rsidTr="00C415E6">
        <w:trPr>
          <w:trHeight w:val="454"/>
        </w:trPr>
        <w:tc>
          <w:tcPr>
            <w:tcW w:w="1228" w:type="pct"/>
            <w:tcBorders>
              <w:top w:val="single" w:sz="4" w:space="0" w:color="auto"/>
              <w:left w:val="single" w:sz="4" w:space="0" w:color="auto"/>
              <w:bottom w:val="single" w:sz="4" w:space="0" w:color="auto"/>
              <w:right w:val="single" w:sz="4" w:space="0" w:color="auto"/>
            </w:tcBorders>
            <w:vAlign w:val="center"/>
            <w:hideMark/>
          </w:tcPr>
          <w:p w14:paraId="38B4C722" w14:textId="77777777" w:rsidR="00C415E6" w:rsidRPr="00C415E6" w:rsidRDefault="00C415E6" w:rsidP="00C415E6">
            <w:pPr>
              <w:spacing w:line="240" w:lineRule="auto"/>
              <w:jc w:val="center"/>
              <w:rPr>
                <w:rFonts w:ascii="宋体" w:hAnsi="宋体"/>
                <w:sz w:val="18"/>
                <w:szCs w:val="18"/>
              </w:rPr>
            </w:pPr>
            <w:r w:rsidRPr="00C415E6">
              <w:rPr>
                <w:rFonts w:ascii="宋体" w:hAnsi="宋体"/>
                <w:sz w:val="18"/>
                <w:szCs w:val="18"/>
              </w:rPr>
              <w:t>一级</w:t>
            </w:r>
          </w:p>
        </w:tc>
        <w:tc>
          <w:tcPr>
            <w:tcW w:w="3772" w:type="pct"/>
            <w:tcBorders>
              <w:top w:val="single" w:sz="4" w:space="0" w:color="auto"/>
              <w:left w:val="nil"/>
              <w:bottom w:val="single" w:sz="4" w:space="0" w:color="auto"/>
              <w:right w:val="single" w:sz="4" w:space="0" w:color="auto"/>
            </w:tcBorders>
            <w:vAlign w:val="center"/>
            <w:hideMark/>
          </w:tcPr>
          <w:p w14:paraId="0A482EBC" w14:textId="77777777" w:rsidR="00C415E6" w:rsidRPr="00C415E6" w:rsidRDefault="00C415E6" w:rsidP="00C415E6">
            <w:pPr>
              <w:spacing w:line="240" w:lineRule="auto"/>
              <w:jc w:val="center"/>
              <w:rPr>
                <w:rFonts w:ascii="宋体" w:hAnsi="宋体"/>
                <w:sz w:val="18"/>
                <w:szCs w:val="18"/>
              </w:rPr>
            </w:pPr>
            <w:r w:rsidRPr="00C415E6">
              <w:rPr>
                <w:rFonts w:ascii="宋体" w:hAnsi="宋体"/>
                <w:sz w:val="18"/>
                <w:szCs w:val="18"/>
              </w:rPr>
              <w:t>一芽一叶初展，芽叶匀齐、无鱼叶、单片、病斑叶等。</w:t>
            </w:r>
          </w:p>
        </w:tc>
      </w:tr>
      <w:tr w:rsidR="00C415E6" w:rsidRPr="00C415E6" w14:paraId="6D4A9C7C" w14:textId="77777777" w:rsidTr="00C415E6">
        <w:trPr>
          <w:trHeight w:val="454"/>
        </w:trPr>
        <w:tc>
          <w:tcPr>
            <w:tcW w:w="1228" w:type="pct"/>
            <w:tcBorders>
              <w:top w:val="single" w:sz="4" w:space="0" w:color="auto"/>
              <w:left w:val="single" w:sz="4" w:space="0" w:color="auto"/>
              <w:bottom w:val="single" w:sz="4" w:space="0" w:color="auto"/>
              <w:right w:val="single" w:sz="4" w:space="0" w:color="auto"/>
            </w:tcBorders>
            <w:vAlign w:val="center"/>
            <w:hideMark/>
          </w:tcPr>
          <w:p w14:paraId="3732F073" w14:textId="77777777" w:rsidR="00C415E6" w:rsidRPr="00C415E6" w:rsidRDefault="00C415E6" w:rsidP="00C415E6">
            <w:pPr>
              <w:spacing w:line="240" w:lineRule="auto"/>
              <w:jc w:val="center"/>
              <w:rPr>
                <w:rFonts w:ascii="宋体" w:hAnsi="宋体"/>
                <w:sz w:val="18"/>
                <w:szCs w:val="18"/>
              </w:rPr>
            </w:pPr>
            <w:r w:rsidRPr="00C415E6">
              <w:rPr>
                <w:rFonts w:ascii="宋体" w:hAnsi="宋体"/>
                <w:sz w:val="18"/>
                <w:szCs w:val="18"/>
              </w:rPr>
              <w:t>二级</w:t>
            </w:r>
          </w:p>
        </w:tc>
        <w:tc>
          <w:tcPr>
            <w:tcW w:w="3772" w:type="pct"/>
            <w:tcBorders>
              <w:top w:val="single" w:sz="4" w:space="0" w:color="auto"/>
              <w:left w:val="nil"/>
              <w:bottom w:val="single" w:sz="4" w:space="0" w:color="auto"/>
              <w:right w:val="single" w:sz="4" w:space="0" w:color="auto"/>
            </w:tcBorders>
            <w:vAlign w:val="center"/>
            <w:hideMark/>
          </w:tcPr>
          <w:p w14:paraId="383F3E6D" w14:textId="77777777" w:rsidR="00C415E6" w:rsidRPr="00C415E6" w:rsidRDefault="00C415E6" w:rsidP="00C415E6">
            <w:pPr>
              <w:spacing w:line="240" w:lineRule="auto"/>
              <w:jc w:val="center"/>
              <w:rPr>
                <w:rFonts w:ascii="宋体" w:hAnsi="宋体"/>
                <w:sz w:val="18"/>
                <w:szCs w:val="18"/>
              </w:rPr>
            </w:pPr>
            <w:r w:rsidRPr="00C415E6">
              <w:rPr>
                <w:rFonts w:ascii="宋体" w:hAnsi="宋体"/>
                <w:sz w:val="18"/>
                <w:szCs w:val="18"/>
              </w:rPr>
              <w:t>一芽一叶，芽叶完整、匀净，不含单片，不带病斑叶。</w:t>
            </w:r>
          </w:p>
        </w:tc>
      </w:tr>
      <w:tr w:rsidR="00C415E6" w:rsidRPr="00C415E6" w14:paraId="5770D323" w14:textId="77777777" w:rsidTr="00C415E6">
        <w:trPr>
          <w:trHeight w:val="454"/>
        </w:trPr>
        <w:tc>
          <w:tcPr>
            <w:tcW w:w="1228" w:type="pct"/>
            <w:tcBorders>
              <w:top w:val="single" w:sz="4" w:space="0" w:color="auto"/>
              <w:left w:val="single" w:sz="4" w:space="0" w:color="auto"/>
              <w:bottom w:val="single" w:sz="4" w:space="0" w:color="auto"/>
              <w:right w:val="single" w:sz="4" w:space="0" w:color="auto"/>
            </w:tcBorders>
            <w:vAlign w:val="center"/>
            <w:hideMark/>
          </w:tcPr>
          <w:p w14:paraId="6262266C" w14:textId="77777777" w:rsidR="00C415E6" w:rsidRPr="00C415E6" w:rsidRDefault="00C415E6" w:rsidP="00C415E6">
            <w:pPr>
              <w:spacing w:line="240" w:lineRule="auto"/>
              <w:jc w:val="center"/>
              <w:rPr>
                <w:rFonts w:ascii="宋体" w:hAnsi="宋体"/>
                <w:sz w:val="18"/>
                <w:szCs w:val="18"/>
              </w:rPr>
            </w:pPr>
            <w:r w:rsidRPr="00C415E6">
              <w:rPr>
                <w:rFonts w:ascii="宋体" w:hAnsi="宋体"/>
                <w:sz w:val="18"/>
                <w:szCs w:val="18"/>
              </w:rPr>
              <w:t>三级</w:t>
            </w:r>
          </w:p>
        </w:tc>
        <w:tc>
          <w:tcPr>
            <w:tcW w:w="3772" w:type="pct"/>
            <w:tcBorders>
              <w:top w:val="single" w:sz="4" w:space="0" w:color="auto"/>
              <w:left w:val="nil"/>
              <w:bottom w:val="single" w:sz="4" w:space="0" w:color="auto"/>
              <w:right w:val="single" w:sz="4" w:space="0" w:color="auto"/>
            </w:tcBorders>
            <w:vAlign w:val="center"/>
            <w:hideMark/>
          </w:tcPr>
          <w:p w14:paraId="6A68F44B" w14:textId="77777777" w:rsidR="00C415E6" w:rsidRPr="00C415E6" w:rsidRDefault="00C415E6" w:rsidP="00C415E6">
            <w:pPr>
              <w:spacing w:line="240" w:lineRule="auto"/>
              <w:jc w:val="center"/>
              <w:rPr>
                <w:rFonts w:ascii="宋体" w:hAnsi="宋体"/>
                <w:sz w:val="18"/>
                <w:szCs w:val="18"/>
              </w:rPr>
            </w:pPr>
            <w:r w:rsidRPr="00C415E6">
              <w:rPr>
                <w:rFonts w:ascii="宋体" w:hAnsi="宋体"/>
                <w:sz w:val="18"/>
                <w:szCs w:val="18"/>
              </w:rPr>
              <w:t>一芽一叶，一芽二叶（25%以下），芽叶完整、匀净，不带病斑叶等。</w:t>
            </w:r>
          </w:p>
        </w:tc>
      </w:tr>
    </w:tbl>
    <w:p w14:paraId="1C4A7A92" w14:textId="67D017E6" w:rsidR="00C415E6" w:rsidRDefault="00C415E6" w:rsidP="00C415E6">
      <w:pPr>
        <w:pStyle w:val="affc"/>
        <w:spacing w:before="240" w:after="240"/>
      </w:pPr>
      <w:r>
        <w:rPr>
          <w:rFonts w:hint="eastAsia"/>
        </w:rPr>
        <w:t>品质要求</w:t>
      </w:r>
    </w:p>
    <w:p w14:paraId="3531D322" w14:textId="61D3D06D" w:rsidR="00C415E6" w:rsidRDefault="00C415E6" w:rsidP="00C415E6">
      <w:pPr>
        <w:pStyle w:val="affd"/>
        <w:spacing w:before="120" w:after="120"/>
      </w:pPr>
      <w:r>
        <w:rPr>
          <w:rFonts w:hint="eastAsia"/>
        </w:rPr>
        <w:t>基本要求</w:t>
      </w:r>
    </w:p>
    <w:p w14:paraId="15EFD3E5" w14:textId="04328340" w:rsidR="00C415E6" w:rsidRDefault="00C415E6" w:rsidP="00C415E6">
      <w:pPr>
        <w:pStyle w:val="affffb"/>
        <w:ind w:firstLine="420"/>
      </w:pPr>
      <w:r w:rsidRPr="00C415E6">
        <w:rPr>
          <w:rFonts w:hint="eastAsia"/>
        </w:rPr>
        <w:t>不得含有非茶类物质和任何色素、香料添加剂，无异味、无劣变</w:t>
      </w:r>
      <w:r>
        <w:rPr>
          <w:rFonts w:hint="eastAsia"/>
        </w:rPr>
        <w:t>。</w:t>
      </w:r>
    </w:p>
    <w:p w14:paraId="20E1E71F" w14:textId="71FDD074" w:rsidR="00C415E6" w:rsidRDefault="00C415E6" w:rsidP="00C415E6">
      <w:pPr>
        <w:pStyle w:val="affd"/>
        <w:spacing w:before="120" w:after="120"/>
      </w:pPr>
      <w:r>
        <w:rPr>
          <w:rFonts w:hint="eastAsia"/>
        </w:rPr>
        <w:t>感官品质</w:t>
      </w:r>
    </w:p>
    <w:p w14:paraId="3132E65B" w14:textId="051999A7" w:rsidR="00C415E6" w:rsidRDefault="00C415E6" w:rsidP="00C415E6">
      <w:pPr>
        <w:pStyle w:val="affffb"/>
        <w:ind w:firstLine="420"/>
      </w:pPr>
      <w:r w:rsidRPr="00C415E6">
        <w:rPr>
          <w:rFonts w:hint="eastAsia"/>
        </w:rPr>
        <w:t>感官品质要求见表2</w:t>
      </w:r>
      <w:r>
        <w:rPr>
          <w:rFonts w:hint="eastAsia"/>
        </w:rPr>
        <w:t>。</w:t>
      </w:r>
    </w:p>
    <w:p w14:paraId="422857FC" w14:textId="5C6B344D" w:rsidR="00C415E6" w:rsidRDefault="00C415E6" w:rsidP="00C415E6">
      <w:pPr>
        <w:pStyle w:val="aff2"/>
        <w:spacing w:before="120" w:after="120"/>
      </w:pPr>
      <w:r>
        <w:rPr>
          <w:rFonts w:hint="eastAsia"/>
        </w:rPr>
        <w:t>感官品质要求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2330"/>
        <w:gridCol w:w="1288"/>
        <w:gridCol w:w="1557"/>
        <w:gridCol w:w="1559"/>
        <w:gridCol w:w="1559"/>
      </w:tblGrid>
      <w:tr w:rsidR="00C415E6" w:rsidRPr="00C415E6" w14:paraId="46CBF9A3" w14:textId="77777777" w:rsidTr="00AC5608">
        <w:trPr>
          <w:trHeight w:val="454"/>
        </w:trPr>
        <w:tc>
          <w:tcPr>
            <w:tcW w:w="563" w:type="pct"/>
            <w:tcBorders>
              <w:top w:val="single" w:sz="4" w:space="0" w:color="auto"/>
              <w:left w:val="single" w:sz="4" w:space="0" w:color="auto"/>
              <w:bottom w:val="single" w:sz="4" w:space="0" w:color="auto"/>
              <w:right w:val="single" w:sz="4" w:space="0" w:color="auto"/>
            </w:tcBorders>
            <w:vAlign w:val="center"/>
            <w:hideMark/>
          </w:tcPr>
          <w:p w14:paraId="27224232" w14:textId="77777777" w:rsidR="00C415E6" w:rsidRPr="00C415E6" w:rsidRDefault="00C415E6" w:rsidP="00AC5608">
            <w:pPr>
              <w:spacing w:line="240" w:lineRule="auto"/>
              <w:jc w:val="center"/>
              <w:rPr>
                <w:rFonts w:ascii="宋体" w:hAnsi="宋体"/>
                <w:b/>
                <w:sz w:val="18"/>
                <w:szCs w:val="18"/>
              </w:rPr>
            </w:pPr>
            <w:r w:rsidRPr="00C415E6">
              <w:rPr>
                <w:rFonts w:ascii="宋体" w:hAnsi="宋体" w:hint="eastAsia"/>
                <w:b/>
                <w:sz w:val="18"/>
                <w:szCs w:val="18"/>
              </w:rPr>
              <w:t>等级</w:t>
            </w:r>
          </w:p>
        </w:tc>
        <w:tc>
          <w:tcPr>
            <w:tcW w:w="1247" w:type="pct"/>
            <w:tcBorders>
              <w:top w:val="single" w:sz="4" w:space="0" w:color="auto"/>
              <w:left w:val="nil"/>
              <w:bottom w:val="single" w:sz="4" w:space="0" w:color="auto"/>
              <w:right w:val="single" w:sz="4" w:space="0" w:color="auto"/>
            </w:tcBorders>
            <w:vAlign w:val="center"/>
            <w:hideMark/>
          </w:tcPr>
          <w:p w14:paraId="6852409E" w14:textId="77777777" w:rsidR="00C415E6" w:rsidRPr="00C415E6" w:rsidRDefault="00C415E6" w:rsidP="00AC5608">
            <w:pPr>
              <w:spacing w:line="240" w:lineRule="auto"/>
              <w:jc w:val="center"/>
              <w:rPr>
                <w:rFonts w:ascii="Times New Roman" w:hAnsi="Times New Roman" w:hint="eastAsia"/>
                <w:b/>
                <w:sz w:val="18"/>
                <w:szCs w:val="18"/>
              </w:rPr>
            </w:pPr>
            <w:r w:rsidRPr="00C415E6">
              <w:rPr>
                <w:b/>
                <w:sz w:val="18"/>
                <w:szCs w:val="18"/>
              </w:rPr>
              <w:t>外形</w:t>
            </w:r>
          </w:p>
        </w:tc>
        <w:tc>
          <w:tcPr>
            <w:tcW w:w="689" w:type="pct"/>
            <w:tcBorders>
              <w:top w:val="single" w:sz="4" w:space="0" w:color="auto"/>
              <w:left w:val="nil"/>
              <w:bottom w:val="single" w:sz="4" w:space="0" w:color="auto"/>
              <w:right w:val="single" w:sz="4" w:space="0" w:color="auto"/>
            </w:tcBorders>
            <w:vAlign w:val="center"/>
            <w:hideMark/>
          </w:tcPr>
          <w:p w14:paraId="3685E00A" w14:textId="77777777" w:rsidR="00C415E6" w:rsidRPr="00C415E6" w:rsidRDefault="00C415E6" w:rsidP="00AC5608">
            <w:pPr>
              <w:spacing w:line="240" w:lineRule="auto"/>
              <w:jc w:val="center"/>
              <w:rPr>
                <w:b/>
                <w:sz w:val="18"/>
                <w:szCs w:val="18"/>
              </w:rPr>
            </w:pPr>
            <w:r w:rsidRPr="00C415E6">
              <w:rPr>
                <w:b/>
                <w:sz w:val="18"/>
                <w:szCs w:val="18"/>
              </w:rPr>
              <w:t>香气</w:t>
            </w:r>
          </w:p>
        </w:tc>
        <w:tc>
          <w:tcPr>
            <w:tcW w:w="833" w:type="pct"/>
            <w:tcBorders>
              <w:top w:val="single" w:sz="4" w:space="0" w:color="auto"/>
              <w:left w:val="nil"/>
              <w:bottom w:val="single" w:sz="4" w:space="0" w:color="auto"/>
              <w:right w:val="single" w:sz="4" w:space="0" w:color="auto"/>
            </w:tcBorders>
            <w:vAlign w:val="center"/>
            <w:hideMark/>
          </w:tcPr>
          <w:p w14:paraId="48F0B606" w14:textId="77777777" w:rsidR="00C415E6" w:rsidRPr="00C415E6" w:rsidRDefault="00C415E6" w:rsidP="00AC5608">
            <w:pPr>
              <w:spacing w:line="240" w:lineRule="auto"/>
              <w:jc w:val="center"/>
              <w:rPr>
                <w:b/>
                <w:sz w:val="18"/>
                <w:szCs w:val="18"/>
              </w:rPr>
            </w:pPr>
            <w:r w:rsidRPr="00C415E6">
              <w:rPr>
                <w:b/>
                <w:sz w:val="18"/>
                <w:szCs w:val="18"/>
              </w:rPr>
              <w:t>汤色</w:t>
            </w:r>
          </w:p>
        </w:tc>
        <w:tc>
          <w:tcPr>
            <w:tcW w:w="834" w:type="pct"/>
            <w:tcBorders>
              <w:top w:val="single" w:sz="4" w:space="0" w:color="auto"/>
              <w:left w:val="nil"/>
              <w:bottom w:val="single" w:sz="4" w:space="0" w:color="auto"/>
              <w:right w:val="single" w:sz="4" w:space="0" w:color="auto"/>
            </w:tcBorders>
            <w:vAlign w:val="center"/>
            <w:hideMark/>
          </w:tcPr>
          <w:p w14:paraId="5583EE94" w14:textId="77777777" w:rsidR="00C415E6" w:rsidRPr="00C415E6" w:rsidRDefault="00C415E6" w:rsidP="00AC5608">
            <w:pPr>
              <w:spacing w:line="240" w:lineRule="auto"/>
              <w:jc w:val="center"/>
              <w:rPr>
                <w:b/>
                <w:sz w:val="18"/>
                <w:szCs w:val="18"/>
              </w:rPr>
            </w:pPr>
            <w:r w:rsidRPr="00C415E6">
              <w:rPr>
                <w:b/>
                <w:sz w:val="18"/>
                <w:szCs w:val="18"/>
              </w:rPr>
              <w:t>滋味</w:t>
            </w:r>
          </w:p>
        </w:tc>
        <w:tc>
          <w:tcPr>
            <w:tcW w:w="834" w:type="pct"/>
            <w:tcBorders>
              <w:top w:val="single" w:sz="4" w:space="0" w:color="auto"/>
              <w:left w:val="nil"/>
              <w:bottom w:val="single" w:sz="4" w:space="0" w:color="auto"/>
              <w:right w:val="single" w:sz="4" w:space="0" w:color="auto"/>
            </w:tcBorders>
            <w:vAlign w:val="center"/>
            <w:hideMark/>
          </w:tcPr>
          <w:p w14:paraId="41647AE8" w14:textId="77777777" w:rsidR="00C415E6" w:rsidRPr="00C415E6" w:rsidRDefault="00C415E6" w:rsidP="00AC5608">
            <w:pPr>
              <w:spacing w:line="240" w:lineRule="auto"/>
              <w:jc w:val="center"/>
              <w:rPr>
                <w:b/>
                <w:sz w:val="18"/>
                <w:szCs w:val="18"/>
              </w:rPr>
            </w:pPr>
            <w:r w:rsidRPr="00C415E6">
              <w:rPr>
                <w:b/>
                <w:sz w:val="18"/>
                <w:szCs w:val="18"/>
              </w:rPr>
              <w:t>叶底</w:t>
            </w:r>
          </w:p>
        </w:tc>
      </w:tr>
      <w:tr w:rsidR="00C415E6" w:rsidRPr="00C415E6" w14:paraId="5E578A62" w14:textId="77777777" w:rsidTr="00AC5608">
        <w:trPr>
          <w:trHeight w:val="454"/>
        </w:trPr>
        <w:tc>
          <w:tcPr>
            <w:tcW w:w="563" w:type="pct"/>
            <w:tcBorders>
              <w:top w:val="single" w:sz="4" w:space="0" w:color="auto"/>
              <w:left w:val="single" w:sz="4" w:space="0" w:color="auto"/>
              <w:bottom w:val="single" w:sz="4" w:space="0" w:color="auto"/>
              <w:right w:val="single" w:sz="4" w:space="0" w:color="auto"/>
            </w:tcBorders>
            <w:vAlign w:val="center"/>
            <w:hideMark/>
          </w:tcPr>
          <w:p w14:paraId="1A34B683" w14:textId="77777777" w:rsidR="00C415E6" w:rsidRPr="00C415E6" w:rsidRDefault="00C415E6" w:rsidP="00AC5608">
            <w:pPr>
              <w:spacing w:line="240" w:lineRule="auto"/>
              <w:jc w:val="center"/>
              <w:rPr>
                <w:sz w:val="18"/>
                <w:szCs w:val="18"/>
              </w:rPr>
            </w:pPr>
            <w:r w:rsidRPr="00C415E6">
              <w:rPr>
                <w:sz w:val="18"/>
                <w:szCs w:val="18"/>
              </w:rPr>
              <w:t>一级</w:t>
            </w:r>
          </w:p>
        </w:tc>
        <w:tc>
          <w:tcPr>
            <w:tcW w:w="1247" w:type="pct"/>
            <w:tcBorders>
              <w:top w:val="single" w:sz="4" w:space="0" w:color="auto"/>
              <w:left w:val="nil"/>
              <w:bottom w:val="single" w:sz="4" w:space="0" w:color="auto"/>
              <w:right w:val="single" w:sz="4" w:space="0" w:color="auto"/>
            </w:tcBorders>
            <w:vAlign w:val="center"/>
            <w:hideMark/>
          </w:tcPr>
          <w:p w14:paraId="734A8053" w14:textId="77777777" w:rsidR="00C415E6" w:rsidRPr="00C415E6" w:rsidRDefault="00C415E6" w:rsidP="00AC5608">
            <w:pPr>
              <w:spacing w:line="240" w:lineRule="auto"/>
              <w:jc w:val="center"/>
              <w:rPr>
                <w:sz w:val="18"/>
                <w:szCs w:val="18"/>
              </w:rPr>
            </w:pPr>
            <w:r w:rsidRPr="00C415E6">
              <w:rPr>
                <w:sz w:val="18"/>
                <w:szCs w:val="18"/>
              </w:rPr>
              <w:t>条索细紧、嫩绿显毫</w:t>
            </w:r>
          </w:p>
        </w:tc>
        <w:tc>
          <w:tcPr>
            <w:tcW w:w="689" w:type="pct"/>
            <w:tcBorders>
              <w:top w:val="single" w:sz="4" w:space="0" w:color="auto"/>
              <w:left w:val="nil"/>
              <w:bottom w:val="single" w:sz="4" w:space="0" w:color="auto"/>
              <w:right w:val="single" w:sz="4" w:space="0" w:color="auto"/>
            </w:tcBorders>
            <w:vAlign w:val="center"/>
            <w:hideMark/>
          </w:tcPr>
          <w:p w14:paraId="0C29EDF6" w14:textId="77777777" w:rsidR="00C415E6" w:rsidRPr="00C415E6" w:rsidRDefault="00C415E6" w:rsidP="00AC5608">
            <w:pPr>
              <w:spacing w:line="240" w:lineRule="auto"/>
              <w:jc w:val="center"/>
              <w:rPr>
                <w:sz w:val="18"/>
                <w:szCs w:val="18"/>
              </w:rPr>
            </w:pPr>
            <w:r w:rsidRPr="00C415E6">
              <w:rPr>
                <w:sz w:val="18"/>
                <w:szCs w:val="18"/>
              </w:rPr>
              <w:t>嫩香持久</w:t>
            </w:r>
          </w:p>
        </w:tc>
        <w:tc>
          <w:tcPr>
            <w:tcW w:w="833" w:type="pct"/>
            <w:tcBorders>
              <w:top w:val="single" w:sz="4" w:space="0" w:color="auto"/>
              <w:left w:val="nil"/>
              <w:bottom w:val="single" w:sz="4" w:space="0" w:color="auto"/>
              <w:right w:val="single" w:sz="4" w:space="0" w:color="auto"/>
            </w:tcBorders>
            <w:vAlign w:val="center"/>
            <w:hideMark/>
          </w:tcPr>
          <w:p w14:paraId="3F9AA8F2" w14:textId="77777777" w:rsidR="00C415E6" w:rsidRPr="00C415E6" w:rsidRDefault="00C415E6" w:rsidP="00AC5608">
            <w:pPr>
              <w:spacing w:line="240" w:lineRule="auto"/>
              <w:jc w:val="center"/>
              <w:rPr>
                <w:sz w:val="18"/>
                <w:szCs w:val="18"/>
              </w:rPr>
            </w:pPr>
            <w:r w:rsidRPr="00C415E6">
              <w:rPr>
                <w:sz w:val="18"/>
                <w:szCs w:val="18"/>
              </w:rPr>
              <w:t>嫩绿明亮</w:t>
            </w:r>
          </w:p>
        </w:tc>
        <w:tc>
          <w:tcPr>
            <w:tcW w:w="834" w:type="pct"/>
            <w:tcBorders>
              <w:top w:val="single" w:sz="4" w:space="0" w:color="auto"/>
              <w:left w:val="nil"/>
              <w:bottom w:val="single" w:sz="4" w:space="0" w:color="auto"/>
              <w:right w:val="single" w:sz="4" w:space="0" w:color="auto"/>
            </w:tcBorders>
            <w:vAlign w:val="center"/>
            <w:hideMark/>
          </w:tcPr>
          <w:p w14:paraId="2B5016B2" w14:textId="77777777" w:rsidR="00C415E6" w:rsidRPr="00C415E6" w:rsidRDefault="00C415E6" w:rsidP="00AC5608">
            <w:pPr>
              <w:spacing w:line="240" w:lineRule="auto"/>
              <w:jc w:val="center"/>
              <w:rPr>
                <w:sz w:val="18"/>
                <w:szCs w:val="18"/>
              </w:rPr>
            </w:pPr>
            <w:r w:rsidRPr="00C415E6">
              <w:rPr>
                <w:sz w:val="18"/>
                <w:szCs w:val="18"/>
              </w:rPr>
              <w:t>鲜爽浓厚</w:t>
            </w:r>
          </w:p>
        </w:tc>
        <w:tc>
          <w:tcPr>
            <w:tcW w:w="834" w:type="pct"/>
            <w:tcBorders>
              <w:top w:val="single" w:sz="4" w:space="0" w:color="auto"/>
              <w:left w:val="nil"/>
              <w:bottom w:val="single" w:sz="4" w:space="0" w:color="auto"/>
              <w:right w:val="single" w:sz="4" w:space="0" w:color="auto"/>
            </w:tcBorders>
            <w:vAlign w:val="center"/>
            <w:hideMark/>
          </w:tcPr>
          <w:p w14:paraId="3A8368C8" w14:textId="77777777" w:rsidR="00C415E6" w:rsidRPr="00C415E6" w:rsidRDefault="00C415E6" w:rsidP="00AC5608">
            <w:pPr>
              <w:spacing w:line="240" w:lineRule="auto"/>
              <w:jc w:val="center"/>
              <w:rPr>
                <w:sz w:val="18"/>
                <w:szCs w:val="18"/>
              </w:rPr>
            </w:pPr>
            <w:r w:rsidRPr="00C415E6">
              <w:rPr>
                <w:sz w:val="18"/>
                <w:szCs w:val="18"/>
              </w:rPr>
              <w:t>嫩绿匀齐</w:t>
            </w:r>
          </w:p>
        </w:tc>
      </w:tr>
      <w:tr w:rsidR="00C415E6" w:rsidRPr="00C415E6" w14:paraId="2C22D082" w14:textId="77777777" w:rsidTr="00AC5608">
        <w:trPr>
          <w:trHeight w:val="454"/>
        </w:trPr>
        <w:tc>
          <w:tcPr>
            <w:tcW w:w="563" w:type="pct"/>
            <w:tcBorders>
              <w:top w:val="single" w:sz="4" w:space="0" w:color="auto"/>
              <w:left w:val="single" w:sz="4" w:space="0" w:color="auto"/>
              <w:bottom w:val="single" w:sz="4" w:space="0" w:color="auto"/>
              <w:right w:val="single" w:sz="4" w:space="0" w:color="auto"/>
            </w:tcBorders>
            <w:vAlign w:val="center"/>
            <w:hideMark/>
          </w:tcPr>
          <w:p w14:paraId="5F64C79D" w14:textId="77777777" w:rsidR="00C415E6" w:rsidRPr="00C415E6" w:rsidRDefault="00C415E6" w:rsidP="00AC5608">
            <w:pPr>
              <w:spacing w:line="240" w:lineRule="auto"/>
              <w:jc w:val="center"/>
              <w:rPr>
                <w:sz w:val="18"/>
                <w:szCs w:val="18"/>
              </w:rPr>
            </w:pPr>
            <w:r w:rsidRPr="00C415E6">
              <w:rPr>
                <w:sz w:val="18"/>
                <w:szCs w:val="18"/>
              </w:rPr>
              <w:t>二级</w:t>
            </w:r>
          </w:p>
        </w:tc>
        <w:tc>
          <w:tcPr>
            <w:tcW w:w="1247" w:type="pct"/>
            <w:tcBorders>
              <w:top w:val="single" w:sz="4" w:space="0" w:color="auto"/>
              <w:left w:val="nil"/>
              <w:bottom w:val="single" w:sz="4" w:space="0" w:color="auto"/>
              <w:right w:val="single" w:sz="4" w:space="0" w:color="auto"/>
            </w:tcBorders>
            <w:vAlign w:val="center"/>
            <w:hideMark/>
          </w:tcPr>
          <w:p w14:paraId="384AAF19" w14:textId="77777777" w:rsidR="00C415E6" w:rsidRPr="00C415E6" w:rsidRDefault="00C415E6" w:rsidP="00AC5608">
            <w:pPr>
              <w:spacing w:line="240" w:lineRule="auto"/>
              <w:jc w:val="center"/>
              <w:rPr>
                <w:sz w:val="18"/>
                <w:szCs w:val="18"/>
              </w:rPr>
            </w:pPr>
            <w:r w:rsidRPr="00C415E6">
              <w:rPr>
                <w:sz w:val="18"/>
                <w:szCs w:val="18"/>
              </w:rPr>
              <w:t>条索紧结、绿润显毫</w:t>
            </w:r>
          </w:p>
        </w:tc>
        <w:tc>
          <w:tcPr>
            <w:tcW w:w="689" w:type="pct"/>
            <w:tcBorders>
              <w:top w:val="single" w:sz="4" w:space="0" w:color="auto"/>
              <w:left w:val="nil"/>
              <w:bottom w:val="single" w:sz="4" w:space="0" w:color="auto"/>
              <w:right w:val="single" w:sz="4" w:space="0" w:color="auto"/>
            </w:tcBorders>
            <w:vAlign w:val="center"/>
            <w:hideMark/>
          </w:tcPr>
          <w:p w14:paraId="242C1C7D" w14:textId="77777777" w:rsidR="00C415E6" w:rsidRPr="00C415E6" w:rsidRDefault="00C415E6" w:rsidP="00AC5608">
            <w:pPr>
              <w:spacing w:line="240" w:lineRule="auto"/>
              <w:jc w:val="center"/>
              <w:rPr>
                <w:sz w:val="18"/>
                <w:szCs w:val="18"/>
              </w:rPr>
            </w:pPr>
            <w:r w:rsidRPr="00C415E6">
              <w:rPr>
                <w:sz w:val="18"/>
                <w:szCs w:val="18"/>
              </w:rPr>
              <w:t>清香持久</w:t>
            </w:r>
          </w:p>
        </w:tc>
        <w:tc>
          <w:tcPr>
            <w:tcW w:w="833" w:type="pct"/>
            <w:tcBorders>
              <w:top w:val="single" w:sz="4" w:space="0" w:color="auto"/>
              <w:left w:val="nil"/>
              <w:bottom w:val="single" w:sz="4" w:space="0" w:color="auto"/>
              <w:right w:val="single" w:sz="4" w:space="0" w:color="auto"/>
            </w:tcBorders>
            <w:vAlign w:val="center"/>
            <w:hideMark/>
          </w:tcPr>
          <w:p w14:paraId="4B4DA90C" w14:textId="77777777" w:rsidR="00C415E6" w:rsidRPr="00C415E6" w:rsidRDefault="00C415E6" w:rsidP="00AC5608">
            <w:pPr>
              <w:spacing w:line="240" w:lineRule="auto"/>
              <w:jc w:val="center"/>
              <w:rPr>
                <w:sz w:val="18"/>
                <w:szCs w:val="18"/>
              </w:rPr>
            </w:pPr>
            <w:r w:rsidRPr="00C415E6">
              <w:rPr>
                <w:sz w:val="18"/>
                <w:szCs w:val="18"/>
              </w:rPr>
              <w:t>黄绿明亮</w:t>
            </w:r>
          </w:p>
        </w:tc>
        <w:tc>
          <w:tcPr>
            <w:tcW w:w="834" w:type="pct"/>
            <w:tcBorders>
              <w:top w:val="single" w:sz="4" w:space="0" w:color="auto"/>
              <w:left w:val="nil"/>
              <w:bottom w:val="single" w:sz="4" w:space="0" w:color="auto"/>
              <w:right w:val="single" w:sz="4" w:space="0" w:color="auto"/>
            </w:tcBorders>
            <w:vAlign w:val="center"/>
            <w:hideMark/>
          </w:tcPr>
          <w:p w14:paraId="7D5B0FB1" w14:textId="77777777" w:rsidR="00C415E6" w:rsidRPr="00C415E6" w:rsidRDefault="00C415E6" w:rsidP="00AC5608">
            <w:pPr>
              <w:spacing w:line="240" w:lineRule="auto"/>
              <w:jc w:val="center"/>
              <w:rPr>
                <w:sz w:val="18"/>
                <w:szCs w:val="18"/>
              </w:rPr>
            </w:pPr>
            <w:r w:rsidRPr="00C415E6">
              <w:rPr>
                <w:sz w:val="18"/>
                <w:szCs w:val="18"/>
              </w:rPr>
              <w:t>鲜醇浓厚</w:t>
            </w:r>
          </w:p>
        </w:tc>
        <w:tc>
          <w:tcPr>
            <w:tcW w:w="834" w:type="pct"/>
            <w:tcBorders>
              <w:top w:val="single" w:sz="4" w:space="0" w:color="auto"/>
              <w:left w:val="nil"/>
              <w:bottom w:val="single" w:sz="4" w:space="0" w:color="auto"/>
              <w:right w:val="single" w:sz="4" w:space="0" w:color="auto"/>
            </w:tcBorders>
            <w:vAlign w:val="center"/>
            <w:hideMark/>
          </w:tcPr>
          <w:p w14:paraId="2975ED71" w14:textId="77777777" w:rsidR="00C415E6" w:rsidRPr="00C415E6" w:rsidRDefault="00C415E6" w:rsidP="00AC5608">
            <w:pPr>
              <w:spacing w:line="240" w:lineRule="auto"/>
              <w:jc w:val="center"/>
              <w:rPr>
                <w:sz w:val="18"/>
                <w:szCs w:val="18"/>
              </w:rPr>
            </w:pPr>
            <w:r w:rsidRPr="00C415E6">
              <w:rPr>
                <w:sz w:val="18"/>
                <w:szCs w:val="18"/>
              </w:rPr>
              <w:t>翠绿明亮</w:t>
            </w:r>
          </w:p>
        </w:tc>
      </w:tr>
      <w:tr w:rsidR="00C415E6" w:rsidRPr="00C415E6" w14:paraId="2C4D5AF3" w14:textId="77777777" w:rsidTr="00AC5608">
        <w:trPr>
          <w:trHeight w:val="454"/>
        </w:trPr>
        <w:tc>
          <w:tcPr>
            <w:tcW w:w="563" w:type="pct"/>
            <w:tcBorders>
              <w:top w:val="single" w:sz="4" w:space="0" w:color="auto"/>
              <w:left w:val="single" w:sz="4" w:space="0" w:color="auto"/>
              <w:bottom w:val="single" w:sz="4" w:space="0" w:color="auto"/>
              <w:right w:val="single" w:sz="4" w:space="0" w:color="auto"/>
            </w:tcBorders>
            <w:vAlign w:val="center"/>
            <w:hideMark/>
          </w:tcPr>
          <w:p w14:paraId="4EA5D781" w14:textId="77777777" w:rsidR="00C415E6" w:rsidRPr="00C415E6" w:rsidRDefault="00C415E6" w:rsidP="00AC5608">
            <w:pPr>
              <w:spacing w:line="240" w:lineRule="auto"/>
              <w:jc w:val="center"/>
              <w:rPr>
                <w:sz w:val="18"/>
                <w:szCs w:val="18"/>
              </w:rPr>
            </w:pPr>
            <w:r w:rsidRPr="00C415E6">
              <w:rPr>
                <w:sz w:val="18"/>
                <w:szCs w:val="18"/>
              </w:rPr>
              <w:t>三级</w:t>
            </w:r>
          </w:p>
        </w:tc>
        <w:tc>
          <w:tcPr>
            <w:tcW w:w="1247" w:type="pct"/>
            <w:tcBorders>
              <w:top w:val="single" w:sz="4" w:space="0" w:color="auto"/>
              <w:left w:val="nil"/>
              <w:bottom w:val="single" w:sz="4" w:space="0" w:color="auto"/>
              <w:right w:val="single" w:sz="4" w:space="0" w:color="auto"/>
            </w:tcBorders>
            <w:vAlign w:val="center"/>
            <w:hideMark/>
          </w:tcPr>
          <w:p w14:paraId="4B494641" w14:textId="77777777" w:rsidR="00C415E6" w:rsidRPr="00C415E6" w:rsidRDefault="00C415E6" w:rsidP="00AC5608">
            <w:pPr>
              <w:spacing w:line="240" w:lineRule="auto"/>
              <w:jc w:val="center"/>
              <w:rPr>
                <w:sz w:val="18"/>
                <w:szCs w:val="18"/>
              </w:rPr>
            </w:pPr>
            <w:r w:rsidRPr="00C415E6">
              <w:rPr>
                <w:sz w:val="18"/>
                <w:szCs w:val="18"/>
              </w:rPr>
              <w:t>条索松、墨绿带毫</w:t>
            </w:r>
          </w:p>
        </w:tc>
        <w:tc>
          <w:tcPr>
            <w:tcW w:w="689" w:type="pct"/>
            <w:tcBorders>
              <w:top w:val="single" w:sz="4" w:space="0" w:color="auto"/>
              <w:left w:val="nil"/>
              <w:bottom w:val="single" w:sz="4" w:space="0" w:color="auto"/>
              <w:right w:val="single" w:sz="4" w:space="0" w:color="auto"/>
            </w:tcBorders>
            <w:vAlign w:val="center"/>
            <w:hideMark/>
          </w:tcPr>
          <w:p w14:paraId="55191603" w14:textId="77777777" w:rsidR="00C415E6" w:rsidRPr="00C415E6" w:rsidRDefault="00C415E6" w:rsidP="00AC5608">
            <w:pPr>
              <w:spacing w:line="240" w:lineRule="auto"/>
              <w:jc w:val="center"/>
              <w:rPr>
                <w:sz w:val="18"/>
                <w:szCs w:val="18"/>
              </w:rPr>
            </w:pPr>
            <w:r w:rsidRPr="00C415E6">
              <w:rPr>
                <w:sz w:val="18"/>
                <w:szCs w:val="18"/>
              </w:rPr>
              <w:t>纯正持久</w:t>
            </w:r>
          </w:p>
        </w:tc>
        <w:tc>
          <w:tcPr>
            <w:tcW w:w="833" w:type="pct"/>
            <w:tcBorders>
              <w:top w:val="single" w:sz="4" w:space="0" w:color="auto"/>
              <w:left w:val="nil"/>
              <w:bottom w:val="single" w:sz="4" w:space="0" w:color="auto"/>
              <w:right w:val="single" w:sz="4" w:space="0" w:color="auto"/>
            </w:tcBorders>
            <w:vAlign w:val="center"/>
            <w:hideMark/>
          </w:tcPr>
          <w:p w14:paraId="3E6E483B" w14:textId="77777777" w:rsidR="00C415E6" w:rsidRPr="00C415E6" w:rsidRDefault="00C415E6" w:rsidP="00AC5608">
            <w:pPr>
              <w:spacing w:line="240" w:lineRule="auto"/>
              <w:jc w:val="center"/>
              <w:rPr>
                <w:sz w:val="18"/>
                <w:szCs w:val="18"/>
              </w:rPr>
            </w:pPr>
            <w:r w:rsidRPr="00C415E6">
              <w:rPr>
                <w:sz w:val="18"/>
                <w:szCs w:val="18"/>
              </w:rPr>
              <w:t>黄绿尚明</w:t>
            </w:r>
          </w:p>
        </w:tc>
        <w:tc>
          <w:tcPr>
            <w:tcW w:w="834" w:type="pct"/>
            <w:tcBorders>
              <w:top w:val="single" w:sz="4" w:space="0" w:color="auto"/>
              <w:left w:val="nil"/>
              <w:bottom w:val="single" w:sz="4" w:space="0" w:color="auto"/>
              <w:right w:val="single" w:sz="4" w:space="0" w:color="auto"/>
            </w:tcBorders>
            <w:vAlign w:val="center"/>
            <w:hideMark/>
          </w:tcPr>
          <w:p w14:paraId="27D5E2CA" w14:textId="77777777" w:rsidR="00C415E6" w:rsidRPr="00C415E6" w:rsidRDefault="00C415E6" w:rsidP="00AC5608">
            <w:pPr>
              <w:spacing w:line="240" w:lineRule="auto"/>
              <w:jc w:val="center"/>
              <w:rPr>
                <w:sz w:val="18"/>
                <w:szCs w:val="18"/>
              </w:rPr>
            </w:pPr>
            <w:r w:rsidRPr="00C415E6">
              <w:rPr>
                <w:sz w:val="18"/>
                <w:szCs w:val="18"/>
              </w:rPr>
              <w:t>清爽醇正</w:t>
            </w:r>
          </w:p>
        </w:tc>
        <w:tc>
          <w:tcPr>
            <w:tcW w:w="834" w:type="pct"/>
            <w:tcBorders>
              <w:top w:val="single" w:sz="4" w:space="0" w:color="auto"/>
              <w:left w:val="nil"/>
              <w:bottom w:val="single" w:sz="4" w:space="0" w:color="auto"/>
              <w:right w:val="single" w:sz="4" w:space="0" w:color="auto"/>
            </w:tcBorders>
            <w:vAlign w:val="center"/>
            <w:hideMark/>
          </w:tcPr>
          <w:p w14:paraId="536A33AD" w14:textId="77777777" w:rsidR="00C415E6" w:rsidRPr="00C415E6" w:rsidRDefault="00C415E6" w:rsidP="00AC5608">
            <w:pPr>
              <w:spacing w:line="240" w:lineRule="auto"/>
              <w:jc w:val="center"/>
              <w:rPr>
                <w:sz w:val="18"/>
                <w:szCs w:val="18"/>
              </w:rPr>
            </w:pPr>
            <w:r w:rsidRPr="00C415E6">
              <w:rPr>
                <w:sz w:val="18"/>
                <w:szCs w:val="18"/>
              </w:rPr>
              <w:t>黄绿厚实</w:t>
            </w:r>
          </w:p>
        </w:tc>
      </w:tr>
    </w:tbl>
    <w:p w14:paraId="777E3963" w14:textId="0F5BAF35" w:rsidR="00C415E6" w:rsidRDefault="00C415E6" w:rsidP="00C415E6">
      <w:pPr>
        <w:pStyle w:val="affd"/>
        <w:spacing w:before="120" w:after="120"/>
      </w:pPr>
      <w:r>
        <w:rPr>
          <w:rFonts w:hint="eastAsia"/>
        </w:rPr>
        <w:t>理化指标</w:t>
      </w:r>
    </w:p>
    <w:p w14:paraId="4B5D363B" w14:textId="23DA6233" w:rsidR="00C415E6" w:rsidRDefault="00C415E6" w:rsidP="00C415E6">
      <w:pPr>
        <w:pStyle w:val="affffb"/>
        <w:ind w:firstLine="420"/>
      </w:pPr>
      <w:r w:rsidRPr="00C415E6">
        <w:rPr>
          <w:rFonts w:hint="eastAsia"/>
        </w:rPr>
        <w:t>理化指标应符合表3的要求；其它指标应符合GB/T 14456.1的规定</w:t>
      </w:r>
      <w:r>
        <w:rPr>
          <w:rFonts w:hint="eastAsia"/>
        </w:rPr>
        <w:t>。</w:t>
      </w:r>
    </w:p>
    <w:p w14:paraId="0BF60E7B" w14:textId="77777777" w:rsidR="00C415E6" w:rsidRDefault="00C415E6" w:rsidP="00C415E6">
      <w:pPr>
        <w:pStyle w:val="affffb"/>
        <w:ind w:firstLine="420"/>
        <w:rPr>
          <w:rFonts w:hint="eastAsia"/>
        </w:rPr>
      </w:pPr>
    </w:p>
    <w:p w14:paraId="08923295" w14:textId="75634B2C" w:rsidR="00C415E6" w:rsidRDefault="00C415E6" w:rsidP="00C415E6">
      <w:pPr>
        <w:pStyle w:val="aff2"/>
        <w:spacing w:before="120" w:after="120"/>
      </w:pPr>
      <w:r>
        <w:rPr>
          <w:rFonts w:hint="eastAsia"/>
        </w:rPr>
        <w:t>理化指标</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7"/>
        <w:gridCol w:w="2551"/>
        <w:gridCol w:w="2536"/>
      </w:tblGrid>
      <w:tr w:rsidR="00C415E6" w:rsidRPr="00C415E6" w14:paraId="6FA45237" w14:textId="77777777" w:rsidTr="00C415E6">
        <w:trPr>
          <w:trHeight w:val="454"/>
        </w:trPr>
        <w:tc>
          <w:tcPr>
            <w:tcW w:w="2278" w:type="pct"/>
            <w:vMerge w:val="restart"/>
            <w:tcBorders>
              <w:top w:val="single" w:sz="4" w:space="0" w:color="auto"/>
              <w:left w:val="single" w:sz="4" w:space="0" w:color="000000"/>
              <w:bottom w:val="single" w:sz="4" w:space="0" w:color="000000"/>
              <w:right w:val="single" w:sz="4" w:space="0" w:color="000000"/>
            </w:tcBorders>
            <w:vAlign w:val="center"/>
            <w:hideMark/>
          </w:tcPr>
          <w:p w14:paraId="4FD603D0" w14:textId="77777777" w:rsidR="00C415E6" w:rsidRPr="00C415E6" w:rsidRDefault="00C415E6" w:rsidP="00C415E6">
            <w:pPr>
              <w:spacing w:line="240" w:lineRule="auto"/>
              <w:jc w:val="center"/>
              <w:rPr>
                <w:rFonts w:ascii="宋体" w:hAnsi="宋体"/>
                <w:b/>
                <w:color w:val="000000"/>
                <w:sz w:val="18"/>
                <w:szCs w:val="18"/>
              </w:rPr>
            </w:pPr>
            <w:r w:rsidRPr="00C415E6">
              <w:rPr>
                <w:rFonts w:ascii="宋体" w:hAnsi="宋体" w:hint="eastAsia"/>
                <w:b/>
                <w:color w:val="000000"/>
                <w:sz w:val="18"/>
                <w:szCs w:val="18"/>
              </w:rPr>
              <w:lastRenderedPageBreak/>
              <w:t>项目</w:t>
            </w:r>
          </w:p>
        </w:tc>
        <w:tc>
          <w:tcPr>
            <w:tcW w:w="2722" w:type="pct"/>
            <w:gridSpan w:val="2"/>
            <w:tcBorders>
              <w:top w:val="single" w:sz="4" w:space="0" w:color="auto"/>
              <w:left w:val="nil"/>
              <w:bottom w:val="single" w:sz="4" w:space="0" w:color="auto"/>
              <w:right w:val="single" w:sz="4" w:space="0" w:color="000000"/>
            </w:tcBorders>
            <w:vAlign w:val="center"/>
            <w:hideMark/>
          </w:tcPr>
          <w:p w14:paraId="605D2013" w14:textId="77777777" w:rsidR="00C415E6" w:rsidRPr="00C415E6" w:rsidRDefault="00C415E6" w:rsidP="00C415E6">
            <w:pPr>
              <w:spacing w:line="240" w:lineRule="auto"/>
              <w:jc w:val="center"/>
              <w:rPr>
                <w:rFonts w:ascii="宋体" w:hAnsi="宋体" w:hint="eastAsia"/>
                <w:b/>
                <w:color w:val="000000"/>
                <w:sz w:val="18"/>
                <w:szCs w:val="18"/>
              </w:rPr>
            </w:pPr>
            <w:r w:rsidRPr="00C415E6">
              <w:rPr>
                <w:rFonts w:ascii="宋体" w:hAnsi="宋体" w:hint="eastAsia"/>
                <w:b/>
                <w:color w:val="000000"/>
                <w:sz w:val="18"/>
                <w:szCs w:val="18"/>
              </w:rPr>
              <w:t>指标</w:t>
            </w:r>
          </w:p>
        </w:tc>
      </w:tr>
      <w:tr w:rsidR="00C415E6" w:rsidRPr="00C415E6" w14:paraId="2966D420" w14:textId="77777777" w:rsidTr="00C415E6">
        <w:trPr>
          <w:trHeight w:val="454"/>
        </w:trPr>
        <w:tc>
          <w:tcPr>
            <w:tcW w:w="2278" w:type="pct"/>
            <w:vMerge/>
            <w:tcBorders>
              <w:top w:val="single" w:sz="4" w:space="0" w:color="auto"/>
              <w:left w:val="single" w:sz="4" w:space="0" w:color="000000"/>
              <w:bottom w:val="single" w:sz="4" w:space="0" w:color="000000"/>
              <w:right w:val="single" w:sz="4" w:space="0" w:color="000000"/>
            </w:tcBorders>
            <w:vAlign w:val="center"/>
            <w:hideMark/>
          </w:tcPr>
          <w:p w14:paraId="0DF2F59B" w14:textId="77777777" w:rsidR="00C415E6" w:rsidRPr="00C415E6" w:rsidRDefault="00C415E6" w:rsidP="00C415E6">
            <w:pPr>
              <w:widowControl/>
              <w:spacing w:line="240" w:lineRule="auto"/>
              <w:jc w:val="center"/>
              <w:rPr>
                <w:rFonts w:ascii="宋体" w:hAnsi="宋体"/>
                <w:b/>
                <w:color w:val="000000"/>
                <w:sz w:val="18"/>
                <w:szCs w:val="18"/>
              </w:rPr>
            </w:pPr>
          </w:p>
        </w:tc>
        <w:tc>
          <w:tcPr>
            <w:tcW w:w="1365" w:type="pct"/>
            <w:tcBorders>
              <w:top w:val="single" w:sz="4" w:space="0" w:color="auto"/>
              <w:left w:val="nil"/>
              <w:bottom w:val="single" w:sz="4" w:space="0" w:color="auto"/>
              <w:right w:val="single" w:sz="4" w:space="0" w:color="auto"/>
            </w:tcBorders>
            <w:vAlign w:val="center"/>
            <w:hideMark/>
          </w:tcPr>
          <w:p w14:paraId="3CC4E4E5" w14:textId="6035542F" w:rsidR="00C415E6" w:rsidRPr="00C415E6" w:rsidRDefault="00C415E6" w:rsidP="00C415E6">
            <w:pPr>
              <w:spacing w:line="240" w:lineRule="auto"/>
              <w:jc w:val="center"/>
              <w:rPr>
                <w:rFonts w:ascii="宋体" w:hAnsi="宋体" w:hint="eastAsia"/>
                <w:b/>
                <w:color w:val="000000"/>
                <w:sz w:val="18"/>
                <w:szCs w:val="18"/>
              </w:rPr>
            </w:pPr>
            <w:r w:rsidRPr="00C415E6">
              <w:rPr>
                <w:rFonts w:ascii="宋体" w:hAnsi="宋体" w:hint="eastAsia"/>
                <w:b/>
                <w:color w:val="000000"/>
                <w:sz w:val="18"/>
                <w:szCs w:val="18"/>
              </w:rPr>
              <w:t>一级</w:t>
            </w:r>
            <w:r>
              <w:rPr>
                <w:rFonts w:ascii="宋体" w:hAnsi="宋体" w:hint="eastAsia"/>
                <w:b/>
                <w:color w:val="000000"/>
                <w:sz w:val="18"/>
                <w:szCs w:val="18"/>
              </w:rPr>
              <w:t>、</w:t>
            </w:r>
            <w:r w:rsidRPr="00C415E6">
              <w:rPr>
                <w:rFonts w:ascii="宋体" w:hAnsi="宋体" w:hint="eastAsia"/>
                <w:b/>
                <w:color w:val="000000"/>
                <w:sz w:val="18"/>
                <w:szCs w:val="18"/>
              </w:rPr>
              <w:t>二级</w:t>
            </w:r>
          </w:p>
        </w:tc>
        <w:tc>
          <w:tcPr>
            <w:tcW w:w="1357" w:type="pct"/>
            <w:tcBorders>
              <w:top w:val="single" w:sz="4" w:space="0" w:color="auto"/>
              <w:left w:val="nil"/>
              <w:bottom w:val="single" w:sz="4" w:space="0" w:color="auto"/>
              <w:right w:val="single" w:sz="4" w:space="0" w:color="000000"/>
            </w:tcBorders>
            <w:vAlign w:val="center"/>
            <w:hideMark/>
          </w:tcPr>
          <w:p w14:paraId="688DF7C3" w14:textId="77777777" w:rsidR="00C415E6" w:rsidRPr="00C415E6" w:rsidRDefault="00C415E6" w:rsidP="00C415E6">
            <w:pPr>
              <w:spacing w:line="240" w:lineRule="auto"/>
              <w:jc w:val="center"/>
              <w:rPr>
                <w:rFonts w:ascii="宋体" w:hAnsi="宋体" w:hint="eastAsia"/>
                <w:b/>
                <w:color w:val="000000"/>
                <w:sz w:val="18"/>
                <w:szCs w:val="18"/>
              </w:rPr>
            </w:pPr>
            <w:r w:rsidRPr="00C415E6">
              <w:rPr>
                <w:rFonts w:ascii="宋体" w:hAnsi="宋体" w:hint="eastAsia"/>
                <w:b/>
                <w:color w:val="000000"/>
                <w:sz w:val="18"/>
                <w:szCs w:val="18"/>
              </w:rPr>
              <w:t>三级</w:t>
            </w:r>
          </w:p>
        </w:tc>
      </w:tr>
      <w:tr w:rsidR="00C415E6" w:rsidRPr="00C415E6" w14:paraId="60CB957C"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68E492C2" w14:textId="1A290268" w:rsidR="00C415E6" w:rsidRPr="00C415E6" w:rsidRDefault="00C415E6" w:rsidP="00C415E6">
            <w:pPr>
              <w:spacing w:line="240" w:lineRule="auto"/>
              <w:ind w:firstLineChars="67" w:firstLine="121"/>
              <w:jc w:val="center"/>
              <w:rPr>
                <w:rFonts w:ascii="宋体" w:hAnsi="宋体" w:hint="eastAsia"/>
                <w:color w:val="000000"/>
                <w:sz w:val="18"/>
                <w:szCs w:val="18"/>
              </w:rPr>
            </w:pPr>
            <w:r w:rsidRPr="00C415E6">
              <w:rPr>
                <w:rFonts w:ascii="宋体" w:hAnsi="宋体" w:hint="eastAsia"/>
                <w:color w:val="000000"/>
                <w:sz w:val="18"/>
                <w:szCs w:val="18"/>
              </w:rPr>
              <w:t>水分（质量分数）/%</w:t>
            </w:r>
          </w:p>
        </w:tc>
        <w:tc>
          <w:tcPr>
            <w:tcW w:w="1365" w:type="pct"/>
            <w:tcBorders>
              <w:top w:val="single" w:sz="4" w:space="0" w:color="auto"/>
              <w:left w:val="nil"/>
              <w:bottom w:val="single" w:sz="4" w:space="0" w:color="auto"/>
              <w:right w:val="single" w:sz="4" w:space="0" w:color="auto"/>
            </w:tcBorders>
            <w:vAlign w:val="center"/>
            <w:hideMark/>
          </w:tcPr>
          <w:p w14:paraId="23DF1317"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≤5.5</w:t>
            </w:r>
          </w:p>
        </w:tc>
        <w:tc>
          <w:tcPr>
            <w:tcW w:w="1357" w:type="pct"/>
            <w:tcBorders>
              <w:top w:val="single" w:sz="4" w:space="0" w:color="auto"/>
              <w:left w:val="nil"/>
              <w:bottom w:val="single" w:sz="4" w:space="0" w:color="auto"/>
              <w:right w:val="single" w:sz="4" w:space="0" w:color="000000"/>
            </w:tcBorders>
            <w:vAlign w:val="center"/>
            <w:hideMark/>
          </w:tcPr>
          <w:p w14:paraId="3FEC2170"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≤6.0</w:t>
            </w:r>
          </w:p>
        </w:tc>
      </w:tr>
      <w:tr w:rsidR="00C415E6" w:rsidRPr="00C415E6" w14:paraId="77F30156"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7D32A10B" w14:textId="324E1158" w:rsidR="00C415E6" w:rsidRPr="00C415E6" w:rsidRDefault="00C415E6" w:rsidP="00C415E6">
            <w:pPr>
              <w:spacing w:line="240" w:lineRule="auto"/>
              <w:ind w:firstLineChars="67" w:firstLine="121"/>
              <w:jc w:val="center"/>
              <w:rPr>
                <w:rFonts w:ascii="宋体" w:hAnsi="宋体" w:hint="eastAsia"/>
                <w:color w:val="000000"/>
                <w:sz w:val="18"/>
                <w:szCs w:val="18"/>
              </w:rPr>
            </w:pPr>
            <w:r w:rsidRPr="00C415E6">
              <w:rPr>
                <w:rFonts w:ascii="宋体" w:hAnsi="宋体" w:hint="eastAsia"/>
                <w:color w:val="000000"/>
                <w:sz w:val="18"/>
                <w:szCs w:val="18"/>
              </w:rPr>
              <w:t>总灰分（质量分数）/%</w:t>
            </w:r>
          </w:p>
        </w:tc>
        <w:tc>
          <w:tcPr>
            <w:tcW w:w="1365" w:type="pct"/>
            <w:tcBorders>
              <w:top w:val="single" w:sz="4" w:space="0" w:color="auto"/>
              <w:left w:val="nil"/>
              <w:bottom w:val="single" w:sz="4" w:space="0" w:color="auto"/>
              <w:right w:val="single" w:sz="4" w:space="0" w:color="auto"/>
            </w:tcBorders>
            <w:vAlign w:val="center"/>
            <w:hideMark/>
          </w:tcPr>
          <w:p w14:paraId="1A590B86"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≤6.5</w:t>
            </w:r>
          </w:p>
        </w:tc>
        <w:tc>
          <w:tcPr>
            <w:tcW w:w="1357" w:type="pct"/>
            <w:tcBorders>
              <w:top w:val="single" w:sz="4" w:space="0" w:color="auto"/>
              <w:left w:val="nil"/>
              <w:bottom w:val="single" w:sz="4" w:space="0" w:color="auto"/>
              <w:right w:val="single" w:sz="4" w:space="0" w:color="000000"/>
            </w:tcBorders>
            <w:vAlign w:val="center"/>
            <w:hideMark/>
          </w:tcPr>
          <w:p w14:paraId="651BD624"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≤7.0</w:t>
            </w:r>
          </w:p>
        </w:tc>
      </w:tr>
      <w:tr w:rsidR="00C415E6" w:rsidRPr="00C415E6" w14:paraId="3FCE2006"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40872D6A" w14:textId="77FC3455" w:rsidR="00C415E6" w:rsidRPr="00C415E6" w:rsidRDefault="00C415E6" w:rsidP="00C415E6">
            <w:pPr>
              <w:spacing w:line="240" w:lineRule="auto"/>
              <w:ind w:firstLineChars="67" w:firstLine="121"/>
              <w:jc w:val="center"/>
              <w:rPr>
                <w:rFonts w:ascii="宋体" w:hAnsi="宋体" w:hint="eastAsia"/>
                <w:color w:val="000000"/>
                <w:sz w:val="18"/>
                <w:szCs w:val="18"/>
              </w:rPr>
            </w:pPr>
            <w:r w:rsidRPr="00C415E6">
              <w:rPr>
                <w:rFonts w:ascii="宋体" w:hAnsi="宋体" w:hint="eastAsia"/>
                <w:color w:val="000000"/>
                <w:sz w:val="18"/>
                <w:szCs w:val="18"/>
              </w:rPr>
              <w:t>粉末（质量分数）/%</w:t>
            </w:r>
          </w:p>
        </w:tc>
        <w:tc>
          <w:tcPr>
            <w:tcW w:w="2722" w:type="pct"/>
            <w:gridSpan w:val="2"/>
            <w:tcBorders>
              <w:top w:val="single" w:sz="4" w:space="0" w:color="auto"/>
              <w:left w:val="nil"/>
              <w:bottom w:val="single" w:sz="4" w:space="0" w:color="auto"/>
              <w:right w:val="single" w:sz="4" w:space="0" w:color="000000"/>
            </w:tcBorders>
            <w:vAlign w:val="center"/>
            <w:hideMark/>
          </w:tcPr>
          <w:p w14:paraId="1CE60803"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≤1.0</w:t>
            </w:r>
          </w:p>
        </w:tc>
      </w:tr>
      <w:tr w:rsidR="00C415E6" w:rsidRPr="00C415E6" w14:paraId="5E8CCBAD"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61AF6437" w14:textId="21709924" w:rsidR="00C415E6" w:rsidRPr="00C415E6" w:rsidRDefault="00C415E6" w:rsidP="00C415E6">
            <w:pPr>
              <w:spacing w:line="240" w:lineRule="auto"/>
              <w:ind w:firstLineChars="67" w:firstLine="121"/>
              <w:jc w:val="center"/>
              <w:rPr>
                <w:rFonts w:ascii="宋体" w:hAnsi="宋体" w:hint="eastAsia"/>
                <w:color w:val="000000"/>
                <w:sz w:val="18"/>
                <w:szCs w:val="18"/>
              </w:rPr>
            </w:pPr>
            <w:r w:rsidRPr="00C415E6">
              <w:rPr>
                <w:rFonts w:ascii="宋体" w:hAnsi="宋体" w:hint="eastAsia"/>
                <w:color w:val="000000"/>
                <w:sz w:val="18"/>
                <w:szCs w:val="18"/>
              </w:rPr>
              <w:t>水浸出物（质量分数）/%</w:t>
            </w:r>
          </w:p>
        </w:tc>
        <w:tc>
          <w:tcPr>
            <w:tcW w:w="2722" w:type="pct"/>
            <w:gridSpan w:val="2"/>
            <w:tcBorders>
              <w:top w:val="single" w:sz="4" w:space="0" w:color="auto"/>
              <w:left w:val="nil"/>
              <w:bottom w:val="single" w:sz="4" w:space="0" w:color="auto"/>
              <w:right w:val="single" w:sz="4" w:space="0" w:color="000000"/>
            </w:tcBorders>
            <w:vAlign w:val="center"/>
            <w:hideMark/>
          </w:tcPr>
          <w:p w14:paraId="20A46A40"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≥36.0</w:t>
            </w:r>
          </w:p>
        </w:tc>
      </w:tr>
      <w:tr w:rsidR="00C415E6" w:rsidRPr="00C415E6" w14:paraId="76002864"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5A6E8F0D"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水溶性灰分，占总灰分（质量分数）/%</w:t>
            </w:r>
          </w:p>
        </w:tc>
        <w:tc>
          <w:tcPr>
            <w:tcW w:w="2722" w:type="pct"/>
            <w:gridSpan w:val="2"/>
            <w:tcBorders>
              <w:top w:val="single" w:sz="4" w:space="0" w:color="auto"/>
              <w:left w:val="nil"/>
              <w:bottom w:val="single" w:sz="4" w:space="0" w:color="auto"/>
              <w:right w:val="single" w:sz="4" w:space="0" w:color="000000"/>
            </w:tcBorders>
            <w:vAlign w:val="center"/>
            <w:hideMark/>
          </w:tcPr>
          <w:p w14:paraId="5E72D271"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≤45.0</w:t>
            </w:r>
          </w:p>
        </w:tc>
      </w:tr>
      <w:tr w:rsidR="00C415E6" w:rsidRPr="00C415E6" w14:paraId="276C8432"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7F1A8161" w14:textId="77AFC215" w:rsidR="00C415E6" w:rsidRPr="00C415E6" w:rsidRDefault="00C415E6" w:rsidP="00C415E6">
            <w:pPr>
              <w:spacing w:line="240" w:lineRule="auto"/>
              <w:ind w:firstLineChars="67" w:firstLine="121"/>
              <w:jc w:val="center"/>
              <w:rPr>
                <w:rFonts w:ascii="宋体" w:hAnsi="宋体" w:hint="eastAsia"/>
                <w:color w:val="000000"/>
                <w:sz w:val="18"/>
                <w:szCs w:val="18"/>
              </w:rPr>
            </w:pPr>
            <w:r w:rsidRPr="00C415E6">
              <w:rPr>
                <w:rFonts w:ascii="宋体" w:hAnsi="宋体" w:hint="eastAsia"/>
                <w:color w:val="000000"/>
                <w:sz w:val="18"/>
                <w:szCs w:val="18"/>
              </w:rPr>
              <w:t>酸不溶性灰分（质量分数）/%</w:t>
            </w:r>
          </w:p>
        </w:tc>
        <w:tc>
          <w:tcPr>
            <w:tcW w:w="2722" w:type="pct"/>
            <w:gridSpan w:val="2"/>
            <w:tcBorders>
              <w:top w:val="single" w:sz="4" w:space="0" w:color="auto"/>
              <w:left w:val="nil"/>
              <w:bottom w:val="single" w:sz="4" w:space="0" w:color="auto"/>
              <w:right w:val="single" w:sz="4" w:space="0" w:color="000000"/>
            </w:tcBorders>
            <w:vAlign w:val="center"/>
            <w:hideMark/>
          </w:tcPr>
          <w:p w14:paraId="36E26C96"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≤1.0</w:t>
            </w:r>
          </w:p>
        </w:tc>
      </w:tr>
      <w:tr w:rsidR="00C415E6" w:rsidRPr="00C415E6" w14:paraId="79600D50" w14:textId="77777777" w:rsidTr="00C415E6">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09183381" w14:textId="2CB58ED3" w:rsidR="00C415E6" w:rsidRPr="00C415E6" w:rsidRDefault="00C415E6" w:rsidP="00C415E6">
            <w:pPr>
              <w:spacing w:line="240" w:lineRule="auto"/>
              <w:ind w:firstLineChars="67" w:firstLine="121"/>
              <w:jc w:val="center"/>
              <w:rPr>
                <w:rFonts w:ascii="宋体" w:hAnsi="宋体" w:hint="eastAsia"/>
                <w:color w:val="000000"/>
                <w:sz w:val="18"/>
                <w:szCs w:val="18"/>
              </w:rPr>
            </w:pPr>
            <w:r w:rsidRPr="00C415E6">
              <w:rPr>
                <w:rFonts w:ascii="宋体" w:hAnsi="宋体" w:hint="eastAsia"/>
                <w:color w:val="000000"/>
                <w:sz w:val="18"/>
                <w:szCs w:val="18"/>
              </w:rPr>
              <w:t>粗纤维（质量分数）/%</w:t>
            </w:r>
          </w:p>
        </w:tc>
        <w:tc>
          <w:tcPr>
            <w:tcW w:w="1365" w:type="pct"/>
            <w:tcBorders>
              <w:top w:val="single" w:sz="4" w:space="0" w:color="auto"/>
              <w:left w:val="nil"/>
              <w:bottom w:val="single" w:sz="4" w:space="0" w:color="auto"/>
              <w:right w:val="single" w:sz="4" w:space="0" w:color="auto"/>
            </w:tcBorders>
            <w:vAlign w:val="center"/>
            <w:hideMark/>
          </w:tcPr>
          <w:p w14:paraId="007C9E54"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≤15.0</w:t>
            </w:r>
          </w:p>
        </w:tc>
        <w:tc>
          <w:tcPr>
            <w:tcW w:w="1357" w:type="pct"/>
            <w:tcBorders>
              <w:top w:val="single" w:sz="4" w:space="0" w:color="auto"/>
              <w:left w:val="nil"/>
              <w:bottom w:val="single" w:sz="4" w:space="0" w:color="auto"/>
              <w:right w:val="single" w:sz="4" w:space="0" w:color="000000"/>
            </w:tcBorders>
            <w:vAlign w:val="center"/>
            <w:hideMark/>
          </w:tcPr>
          <w:p w14:paraId="47D2B469" w14:textId="77777777" w:rsidR="00C415E6" w:rsidRPr="00C415E6" w:rsidRDefault="00C415E6" w:rsidP="00C415E6">
            <w:pPr>
              <w:spacing w:line="240" w:lineRule="auto"/>
              <w:jc w:val="center"/>
              <w:rPr>
                <w:rFonts w:ascii="宋体" w:hAnsi="宋体" w:hint="eastAsia"/>
                <w:color w:val="000000"/>
                <w:sz w:val="18"/>
                <w:szCs w:val="18"/>
              </w:rPr>
            </w:pPr>
            <w:r w:rsidRPr="00C415E6">
              <w:rPr>
                <w:rFonts w:ascii="宋体" w:hAnsi="宋体" w:hint="eastAsia"/>
                <w:color w:val="000000"/>
                <w:sz w:val="18"/>
                <w:szCs w:val="18"/>
              </w:rPr>
              <w:t>≤16.0</w:t>
            </w:r>
          </w:p>
        </w:tc>
      </w:tr>
      <w:tr w:rsidR="00C415E6" w:rsidRPr="00C415E6" w14:paraId="117163D1" w14:textId="77777777" w:rsidTr="00C415E6">
        <w:trPr>
          <w:trHeight w:val="454"/>
        </w:trPr>
        <w:tc>
          <w:tcPr>
            <w:tcW w:w="5000" w:type="pct"/>
            <w:gridSpan w:val="3"/>
            <w:tcBorders>
              <w:top w:val="single" w:sz="4" w:space="0" w:color="auto"/>
              <w:left w:val="single" w:sz="4" w:space="0" w:color="000000"/>
              <w:bottom w:val="single" w:sz="4" w:space="0" w:color="000000"/>
              <w:right w:val="single" w:sz="4" w:space="0" w:color="000000"/>
            </w:tcBorders>
            <w:vAlign w:val="center"/>
            <w:hideMark/>
          </w:tcPr>
          <w:p w14:paraId="74EBB450" w14:textId="77777777" w:rsidR="00C415E6" w:rsidRPr="00C415E6" w:rsidRDefault="00C415E6" w:rsidP="00C415E6">
            <w:pPr>
              <w:spacing w:line="240" w:lineRule="auto"/>
              <w:ind w:firstLineChars="200" w:firstLine="360"/>
              <w:jc w:val="left"/>
              <w:rPr>
                <w:rFonts w:ascii="宋体" w:hAnsi="宋体" w:hint="eastAsia"/>
                <w:color w:val="000000"/>
                <w:sz w:val="18"/>
                <w:szCs w:val="18"/>
              </w:rPr>
            </w:pPr>
            <w:r w:rsidRPr="00C415E6">
              <w:rPr>
                <w:rFonts w:ascii="宋体" w:hAnsi="宋体" w:hint="eastAsia"/>
                <w:color w:val="000000"/>
                <w:sz w:val="18"/>
                <w:szCs w:val="18"/>
              </w:rPr>
              <w:t>注：水溶性灰分、酸不溶性灰分、粗纤维为参考指标</w:t>
            </w:r>
          </w:p>
        </w:tc>
      </w:tr>
    </w:tbl>
    <w:p w14:paraId="7D47C8B9" w14:textId="6D71EE1A" w:rsidR="00C415E6" w:rsidRDefault="00C415E6" w:rsidP="00C415E6">
      <w:pPr>
        <w:pStyle w:val="affd"/>
        <w:spacing w:before="120" w:after="120"/>
      </w:pPr>
      <w:r>
        <w:rPr>
          <w:rFonts w:hint="eastAsia"/>
        </w:rPr>
        <w:t>食品安全指标</w:t>
      </w:r>
    </w:p>
    <w:p w14:paraId="46C83CA1" w14:textId="6953ABAB" w:rsidR="00C415E6" w:rsidRDefault="00C415E6" w:rsidP="00C415E6">
      <w:pPr>
        <w:pStyle w:val="afffffffff1"/>
      </w:pPr>
      <w:r w:rsidRPr="00C415E6">
        <w:rPr>
          <w:rFonts w:hint="eastAsia"/>
        </w:rPr>
        <w:t>污染物限量应符合GB 2762的规定</w:t>
      </w:r>
      <w:r>
        <w:rPr>
          <w:rFonts w:hint="eastAsia"/>
        </w:rPr>
        <w:t>。</w:t>
      </w:r>
    </w:p>
    <w:p w14:paraId="49EDA001" w14:textId="37992222" w:rsidR="00C415E6" w:rsidRDefault="00C415E6" w:rsidP="00C415E6">
      <w:pPr>
        <w:pStyle w:val="afffffffff1"/>
      </w:pPr>
      <w:r w:rsidRPr="00C415E6">
        <w:rPr>
          <w:rFonts w:hint="eastAsia"/>
        </w:rPr>
        <w:t>农药残留</w:t>
      </w:r>
      <w:r w:rsidR="007540A1">
        <w:rPr>
          <w:rFonts w:hint="eastAsia"/>
        </w:rPr>
        <w:t>限量</w:t>
      </w:r>
      <w:r w:rsidRPr="00C415E6">
        <w:rPr>
          <w:rFonts w:hint="eastAsia"/>
        </w:rPr>
        <w:t>应符合GB 2763的规定</w:t>
      </w:r>
      <w:r>
        <w:rPr>
          <w:rFonts w:hint="eastAsia"/>
        </w:rPr>
        <w:t>。</w:t>
      </w:r>
    </w:p>
    <w:p w14:paraId="4B814425" w14:textId="50B63E10" w:rsidR="00C415E6" w:rsidRDefault="00C415E6" w:rsidP="00C415E6">
      <w:pPr>
        <w:pStyle w:val="affd"/>
        <w:spacing w:before="120" w:after="120"/>
      </w:pPr>
      <w:r>
        <w:rPr>
          <w:rFonts w:hint="eastAsia"/>
        </w:rPr>
        <w:t>净含量</w:t>
      </w:r>
    </w:p>
    <w:p w14:paraId="7A77CF3D" w14:textId="477BA3B3" w:rsidR="00C415E6" w:rsidRDefault="00C415E6" w:rsidP="00C415E6">
      <w:pPr>
        <w:pStyle w:val="affffb"/>
        <w:ind w:firstLine="420"/>
      </w:pPr>
      <w:r w:rsidRPr="00C415E6">
        <w:rPr>
          <w:rFonts w:hint="eastAsia"/>
        </w:rPr>
        <w:t>按国家质量监督检验检疫总局[2005]第75号令《定量包装商品计量监督管理办法》的规定执行</w:t>
      </w:r>
      <w:r>
        <w:rPr>
          <w:rFonts w:hint="eastAsia"/>
        </w:rPr>
        <w:t>。</w:t>
      </w:r>
    </w:p>
    <w:p w14:paraId="6D43D27B" w14:textId="4CC2D595" w:rsidR="00C415E6" w:rsidRDefault="00C415E6" w:rsidP="00C415E6">
      <w:pPr>
        <w:pStyle w:val="affc"/>
        <w:spacing w:before="240" w:after="240"/>
      </w:pPr>
      <w:r>
        <w:rPr>
          <w:rFonts w:hint="eastAsia"/>
        </w:rPr>
        <w:t>检验方法</w:t>
      </w:r>
    </w:p>
    <w:p w14:paraId="22AA8D5B" w14:textId="23732E28" w:rsidR="007540A1" w:rsidRPr="007540A1" w:rsidRDefault="00B71D4F" w:rsidP="007540A1">
      <w:pPr>
        <w:pStyle w:val="affd"/>
        <w:spacing w:before="120" w:after="120"/>
        <w:rPr>
          <w:rFonts w:hint="eastAsia"/>
        </w:rPr>
      </w:pPr>
      <w:r>
        <w:rPr>
          <w:rFonts w:hint="eastAsia"/>
        </w:rPr>
        <w:t>感官品质</w:t>
      </w:r>
    </w:p>
    <w:p w14:paraId="72CC6F35" w14:textId="0328376C" w:rsidR="00B71D4F" w:rsidRDefault="007540A1" w:rsidP="007540A1">
      <w:pPr>
        <w:pStyle w:val="affffffffe"/>
        <w:numPr>
          <w:ilvl w:val="0"/>
          <w:numId w:val="0"/>
        </w:numPr>
        <w:ind w:firstLineChars="200" w:firstLine="420"/>
      </w:pPr>
      <w:r>
        <w:rPr>
          <w:rFonts w:hint="eastAsia"/>
        </w:rPr>
        <w:t>感官品质</w:t>
      </w:r>
      <w:r w:rsidR="00B71D4F">
        <w:rPr>
          <w:rFonts w:hint="eastAsia"/>
        </w:rPr>
        <w:t>检验</w:t>
      </w:r>
      <w:r w:rsidR="00B71D4F" w:rsidRPr="00B71D4F">
        <w:rPr>
          <w:rFonts w:hint="eastAsia"/>
        </w:rPr>
        <w:t>按GB/T 23776的规定执行</w:t>
      </w:r>
      <w:r w:rsidR="00B71D4F">
        <w:rPr>
          <w:rFonts w:hint="eastAsia"/>
        </w:rPr>
        <w:t>。</w:t>
      </w:r>
    </w:p>
    <w:p w14:paraId="404E1045" w14:textId="57F2330D" w:rsidR="007540A1" w:rsidRDefault="007540A1" w:rsidP="007540A1">
      <w:pPr>
        <w:pStyle w:val="affd"/>
        <w:spacing w:before="120" w:after="120"/>
        <w:rPr>
          <w:rFonts w:hint="eastAsia"/>
        </w:rPr>
      </w:pPr>
      <w:r>
        <w:rPr>
          <w:rFonts w:hint="eastAsia"/>
        </w:rPr>
        <w:t>理化指标</w:t>
      </w:r>
    </w:p>
    <w:p w14:paraId="1E276706" w14:textId="0B90C9C6" w:rsidR="00B71D4F" w:rsidRDefault="00B71D4F" w:rsidP="007540A1">
      <w:pPr>
        <w:pStyle w:val="afffffffff1"/>
      </w:pPr>
      <w:r>
        <w:rPr>
          <w:rFonts w:hint="eastAsia"/>
        </w:rPr>
        <w:t>水分检验</w:t>
      </w:r>
      <w:r w:rsidRPr="00B71D4F">
        <w:rPr>
          <w:rFonts w:hint="eastAsia"/>
        </w:rPr>
        <w:t>按GB 5009.3的规定执行</w:t>
      </w:r>
      <w:r>
        <w:rPr>
          <w:rFonts w:hint="eastAsia"/>
        </w:rPr>
        <w:t>。</w:t>
      </w:r>
    </w:p>
    <w:p w14:paraId="4C529E21" w14:textId="2DCB6769" w:rsidR="00B71D4F" w:rsidRDefault="00B71D4F" w:rsidP="007540A1">
      <w:pPr>
        <w:pStyle w:val="afffffffff1"/>
      </w:pPr>
      <w:r>
        <w:rPr>
          <w:rFonts w:hint="eastAsia"/>
        </w:rPr>
        <w:t>水浸出物检验按</w:t>
      </w:r>
      <w:r w:rsidRPr="00B71D4F">
        <w:rPr>
          <w:rFonts w:hint="eastAsia"/>
        </w:rPr>
        <w:t>GB/T 8305的规定执行</w:t>
      </w:r>
      <w:r>
        <w:rPr>
          <w:rFonts w:hint="eastAsia"/>
        </w:rPr>
        <w:t>。</w:t>
      </w:r>
    </w:p>
    <w:p w14:paraId="6F4B015B" w14:textId="16CA7B8B" w:rsidR="00B71D4F" w:rsidRDefault="00B71D4F" w:rsidP="007540A1">
      <w:pPr>
        <w:pStyle w:val="afffffffff1"/>
      </w:pPr>
      <w:r>
        <w:rPr>
          <w:rFonts w:hint="eastAsia"/>
        </w:rPr>
        <w:t>总灰分、水溶性灰分检验按GB</w:t>
      </w:r>
      <w:r>
        <w:t xml:space="preserve"> 5009.4</w:t>
      </w:r>
      <w:r>
        <w:rPr>
          <w:rFonts w:hint="eastAsia"/>
        </w:rPr>
        <w:t>的规定执行。</w:t>
      </w:r>
    </w:p>
    <w:p w14:paraId="6448735E" w14:textId="1269EBC5" w:rsidR="00B71D4F" w:rsidRDefault="00B71D4F" w:rsidP="007540A1">
      <w:pPr>
        <w:pStyle w:val="afffffffff1"/>
      </w:pPr>
      <w:r>
        <w:rPr>
          <w:rFonts w:hint="eastAsia"/>
        </w:rPr>
        <w:t>粉末、碎茶检验按</w:t>
      </w:r>
      <w:r w:rsidRPr="00B71D4F">
        <w:rPr>
          <w:rFonts w:hint="eastAsia"/>
        </w:rPr>
        <w:t>GB/T 8311的规定执行</w:t>
      </w:r>
      <w:r>
        <w:rPr>
          <w:rFonts w:hint="eastAsia"/>
        </w:rPr>
        <w:t>。</w:t>
      </w:r>
    </w:p>
    <w:p w14:paraId="04869174" w14:textId="28C47A36" w:rsidR="00B71D4F" w:rsidRDefault="00B71D4F" w:rsidP="007540A1">
      <w:pPr>
        <w:pStyle w:val="afffffffff1"/>
      </w:pPr>
      <w:r>
        <w:rPr>
          <w:rFonts w:hint="eastAsia"/>
        </w:rPr>
        <w:t>粗纤维检验按</w:t>
      </w:r>
      <w:r w:rsidRPr="00B71D4F">
        <w:rPr>
          <w:rFonts w:hint="eastAsia"/>
        </w:rPr>
        <w:t>GB/T 8310的规定执行</w:t>
      </w:r>
      <w:r>
        <w:rPr>
          <w:rFonts w:hint="eastAsia"/>
        </w:rPr>
        <w:t>。</w:t>
      </w:r>
    </w:p>
    <w:p w14:paraId="149131B4" w14:textId="3957BAC9" w:rsidR="007540A1" w:rsidRDefault="007540A1" w:rsidP="007540A1">
      <w:pPr>
        <w:pStyle w:val="affd"/>
        <w:spacing w:before="120" w:after="120"/>
      </w:pPr>
      <w:r>
        <w:rPr>
          <w:rFonts w:hint="eastAsia"/>
        </w:rPr>
        <w:t>净含量</w:t>
      </w:r>
    </w:p>
    <w:p w14:paraId="3B45BCF1" w14:textId="0E7464E9" w:rsidR="007540A1" w:rsidRDefault="007540A1" w:rsidP="007540A1">
      <w:pPr>
        <w:pStyle w:val="affffffffe"/>
        <w:numPr>
          <w:ilvl w:val="0"/>
          <w:numId w:val="0"/>
        </w:numPr>
        <w:ind w:firstLineChars="200" w:firstLine="420"/>
      </w:pPr>
      <w:r>
        <w:rPr>
          <w:rFonts w:hint="eastAsia"/>
        </w:rPr>
        <w:t>净含量检验按JJF</w:t>
      </w:r>
      <w:r>
        <w:t xml:space="preserve"> 1070</w:t>
      </w:r>
      <w:r>
        <w:rPr>
          <w:rFonts w:hint="eastAsia"/>
        </w:rPr>
        <w:t>的规定执行。</w:t>
      </w:r>
    </w:p>
    <w:p w14:paraId="225004B4" w14:textId="1F572A2B" w:rsidR="00A27D55" w:rsidRDefault="00A27D55" w:rsidP="00A27D55">
      <w:pPr>
        <w:pStyle w:val="affc"/>
        <w:spacing w:before="240" w:after="240"/>
      </w:pPr>
      <w:r>
        <w:rPr>
          <w:rFonts w:hint="eastAsia"/>
        </w:rPr>
        <w:t>检验规则</w:t>
      </w:r>
    </w:p>
    <w:p w14:paraId="6DF96F90" w14:textId="6A38821A" w:rsidR="00A27D55" w:rsidRDefault="00A27D55" w:rsidP="00A27D55">
      <w:pPr>
        <w:pStyle w:val="affd"/>
        <w:spacing w:before="120" w:after="120"/>
      </w:pPr>
      <w:r>
        <w:rPr>
          <w:rFonts w:hint="eastAsia"/>
        </w:rPr>
        <w:t>取样</w:t>
      </w:r>
    </w:p>
    <w:p w14:paraId="14E402F4" w14:textId="688CB6DE" w:rsidR="00A27D55" w:rsidRDefault="00A27D55" w:rsidP="00A27D55">
      <w:pPr>
        <w:pStyle w:val="affffb"/>
        <w:ind w:firstLine="420"/>
      </w:pPr>
      <w:r w:rsidRPr="00A27D55">
        <w:rPr>
          <w:rFonts w:hint="eastAsia"/>
        </w:rPr>
        <w:t>取样以“批” 为单位，同批原料、同一配料、同一班次生产的产品为一批。同批产品的品质和规格一致</w:t>
      </w:r>
      <w:r>
        <w:rPr>
          <w:rFonts w:hint="eastAsia"/>
        </w:rPr>
        <w:t>。</w:t>
      </w:r>
    </w:p>
    <w:p w14:paraId="795053C9" w14:textId="55014C73" w:rsidR="00A27D55" w:rsidRDefault="00A27D55" w:rsidP="00A27D55">
      <w:pPr>
        <w:pStyle w:val="affd"/>
        <w:spacing w:before="120" w:after="120"/>
      </w:pPr>
      <w:r>
        <w:rPr>
          <w:rFonts w:hint="eastAsia"/>
        </w:rPr>
        <w:t>检验</w:t>
      </w:r>
    </w:p>
    <w:p w14:paraId="2DDEBFEE" w14:textId="5A59F779" w:rsidR="00A27D55" w:rsidRDefault="00A27D55" w:rsidP="00A27D55">
      <w:pPr>
        <w:pStyle w:val="affe"/>
        <w:spacing w:before="120" w:after="120"/>
      </w:pPr>
      <w:r>
        <w:rPr>
          <w:rFonts w:hint="eastAsia"/>
        </w:rPr>
        <w:t>出厂检验</w:t>
      </w:r>
    </w:p>
    <w:p w14:paraId="4877B9A5" w14:textId="6BCCF33C" w:rsidR="00A27D55" w:rsidRDefault="00A27D55" w:rsidP="00A27D55">
      <w:pPr>
        <w:pStyle w:val="affffb"/>
        <w:ind w:firstLine="420"/>
      </w:pPr>
      <w:r w:rsidRPr="00A27D55">
        <w:rPr>
          <w:rFonts w:hint="eastAsia"/>
        </w:rPr>
        <w:lastRenderedPageBreak/>
        <w:t>产品出厂需经工厂检验部门逐批检验合格，附产品合格证方能出厂。出厂检验项目包括感官品质、水分、粉末和净含量</w:t>
      </w:r>
      <w:r>
        <w:rPr>
          <w:rFonts w:hint="eastAsia"/>
        </w:rPr>
        <w:t>。</w:t>
      </w:r>
    </w:p>
    <w:p w14:paraId="309C38F0" w14:textId="7D4CDE1D" w:rsidR="00A27D55" w:rsidRDefault="00A27D55" w:rsidP="00A27D55">
      <w:pPr>
        <w:pStyle w:val="affe"/>
        <w:spacing w:before="120" w:after="120"/>
      </w:pPr>
      <w:r>
        <w:rPr>
          <w:rFonts w:hint="eastAsia"/>
        </w:rPr>
        <w:t>型式检验</w:t>
      </w:r>
    </w:p>
    <w:p w14:paraId="08F1FD8B" w14:textId="21F07909" w:rsidR="00A27D55" w:rsidRDefault="00A27D55" w:rsidP="00A27D55">
      <w:pPr>
        <w:pStyle w:val="affffb"/>
        <w:ind w:firstLine="420"/>
      </w:pPr>
      <w:r w:rsidRPr="00A27D55">
        <w:rPr>
          <w:rFonts w:hint="eastAsia"/>
        </w:rPr>
        <w:t>型式检验项目</w:t>
      </w:r>
      <w:r w:rsidR="00701607">
        <w:rPr>
          <w:rFonts w:hint="eastAsia"/>
        </w:rPr>
        <w:t>为</w:t>
      </w:r>
      <w:r>
        <w:rPr>
          <w:rFonts w:hint="eastAsia"/>
        </w:rPr>
        <w:t>本文件第6章</w:t>
      </w:r>
      <w:r w:rsidRPr="00A27D55">
        <w:rPr>
          <w:rFonts w:hint="eastAsia"/>
        </w:rPr>
        <w:t>要求的全部项目</w:t>
      </w:r>
      <w:r>
        <w:rPr>
          <w:rFonts w:hint="eastAsia"/>
        </w:rPr>
        <w:t>，</w:t>
      </w:r>
      <w:r w:rsidR="00701607">
        <w:rPr>
          <w:rFonts w:hint="eastAsia"/>
        </w:rPr>
        <w:t>检验周期每周年一次</w:t>
      </w:r>
      <w:r w:rsidRPr="00A27D55">
        <w:rPr>
          <w:rFonts w:hint="eastAsia"/>
        </w:rPr>
        <w:t>；有下列情况</w:t>
      </w:r>
      <w:r>
        <w:rPr>
          <w:rFonts w:hint="eastAsia"/>
        </w:rPr>
        <w:t>之一时，</w:t>
      </w:r>
      <w:r w:rsidRPr="00A27D55">
        <w:rPr>
          <w:rFonts w:hint="eastAsia"/>
        </w:rPr>
        <w:t>应进行型式检验</w:t>
      </w:r>
      <w:r>
        <w:rPr>
          <w:rFonts w:hint="eastAsia"/>
        </w:rPr>
        <w:t>：</w:t>
      </w:r>
    </w:p>
    <w:p w14:paraId="268E2D6E" w14:textId="35B01B4B" w:rsidR="00A27D55" w:rsidRDefault="00A27D55" w:rsidP="00A27D55">
      <w:pPr>
        <w:pStyle w:val="af5"/>
      </w:pPr>
      <w:r w:rsidRPr="00A27D55">
        <w:rPr>
          <w:rFonts w:hint="eastAsia"/>
        </w:rPr>
        <w:t>产品定型时</w:t>
      </w:r>
      <w:r>
        <w:rPr>
          <w:rFonts w:hint="eastAsia"/>
        </w:rPr>
        <w:t>；</w:t>
      </w:r>
    </w:p>
    <w:p w14:paraId="4013EE67" w14:textId="0F9E5D0D" w:rsidR="00A27D55" w:rsidRDefault="00A27D55" w:rsidP="00A27D55">
      <w:pPr>
        <w:pStyle w:val="af5"/>
      </w:pPr>
      <w:r w:rsidRPr="00A27D55">
        <w:rPr>
          <w:rFonts w:hint="eastAsia"/>
        </w:rPr>
        <w:t>当原料来源发生变化或主要设备更换，可能影响产品质量时</w:t>
      </w:r>
      <w:r>
        <w:rPr>
          <w:rFonts w:hint="eastAsia"/>
        </w:rPr>
        <w:t>；</w:t>
      </w:r>
    </w:p>
    <w:p w14:paraId="49646D06" w14:textId="6359C5D8" w:rsidR="00A27D55" w:rsidRDefault="00A27D55" w:rsidP="00A27D55">
      <w:pPr>
        <w:pStyle w:val="af5"/>
      </w:pPr>
      <w:r w:rsidRPr="00A27D55">
        <w:rPr>
          <w:rFonts w:hint="eastAsia"/>
        </w:rPr>
        <w:t>出厂检验结果与上一次型式检验结果有较大出入时</w:t>
      </w:r>
      <w:r>
        <w:rPr>
          <w:rFonts w:hint="eastAsia"/>
        </w:rPr>
        <w:t>；</w:t>
      </w:r>
    </w:p>
    <w:p w14:paraId="0607D3CD" w14:textId="7F99C066" w:rsidR="00A27D55" w:rsidRDefault="00A27D55" w:rsidP="00A27D55">
      <w:pPr>
        <w:pStyle w:val="af5"/>
      </w:pPr>
      <w:r w:rsidRPr="00A27D55">
        <w:rPr>
          <w:rFonts w:hint="eastAsia"/>
        </w:rPr>
        <w:t>停产3个月以上恢复生产时</w:t>
      </w:r>
      <w:r>
        <w:rPr>
          <w:rFonts w:hint="eastAsia"/>
        </w:rPr>
        <w:t>；</w:t>
      </w:r>
    </w:p>
    <w:p w14:paraId="4877128C" w14:textId="5C7C3AA8" w:rsidR="00A27D55" w:rsidRDefault="00A27D55" w:rsidP="00A27D55">
      <w:pPr>
        <w:pStyle w:val="af5"/>
      </w:pPr>
      <w:r w:rsidRPr="00A27D55">
        <w:rPr>
          <w:rFonts w:hint="eastAsia"/>
        </w:rPr>
        <w:t>国家食品安全监督机构提出要求时</w:t>
      </w:r>
      <w:r>
        <w:rPr>
          <w:rFonts w:hint="eastAsia"/>
        </w:rPr>
        <w:t>。</w:t>
      </w:r>
    </w:p>
    <w:p w14:paraId="24E327EF" w14:textId="4F608958" w:rsidR="00A27D55" w:rsidRDefault="00701607" w:rsidP="00701607">
      <w:pPr>
        <w:pStyle w:val="affd"/>
        <w:spacing w:before="120" w:after="120"/>
      </w:pPr>
      <w:r>
        <w:rPr>
          <w:rFonts w:hint="eastAsia"/>
        </w:rPr>
        <w:t>判定规则</w:t>
      </w:r>
    </w:p>
    <w:p w14:paraId="4581C764" w14:textId="180A4250" w:rsidR="00701607" w:rsidRPr="00701607" w:rsidRDefault="00701607" w:rsidP="00701607">
      <w:pPr>
        <w:pStyle w:val="affffb"/>
        <w:ind w:firstLine="420"/>
        <w:rPr>
          <w:rFonts w:hint="eastAsia"/>
        </w:rPr>
      </w:pPr>
      <w:r w:rsidRPr="00701607">
        <w:rPr>
          <w:rFonts w:hint="eastAsia"/>
        </w:rPr>
        <w:t>所检项目全部合格判为合格。若出现两项及以内不合格项时，可加倍抽样复验，复验合格则判为该批产品合格；如仍有不合格项目，则判定该批产品不合格</w:t>
      </w:r>
      <w:r>
        <w:rPr>
          <w:rFonts w:hint="eastAsia"/>
        </w:rPr>
        <w:t>。</w:t>
      </w:r>
    </w:p>
    <w:p w14:paraId="43D88342" w14:textId="67037CF2" w:rsidR="001D212F" w:rsidRDefault="00701607" w:rsidP="00701607">
      <w:pPr>
        <w:pStyle w:val="affc"/>
        <w:spacing w:before="240" w:after="240"/>
      </w:pPr>
      <w:r>
        <w:rPr>
          <w:rFonts w:hint="eastAsia"/>
        </w:rPr>
        <w:t>标志、标签、包装、运输和贮存</w:t>
      </w:r>
    </w:p>
    <w:p w14:paraId="0BDD3B71" w14:textId="3C4CCA1A" w:rsidR="00701607" w:rsidRDefault="00701607" w:rsidP="00701607">
      <w:pPr>
        <w:pStyle w:val="affd"/>
        <w:spacing w:before="120" w:after="120"/>
      </w:pPr>
      <w:r>
        <w:rPr>
          <w:rFonts w:hint="eastAsia"/>
        </w:rPr>
        <w:t>标志、标签</w:t>
      </w:r>
    </w:p>
    <w:p w14:paraId="68F20928" w14:textId="4CC5E578" w:rsidR="00701607" w:rsidRDefault="00701607" w:rsidP="00701607">
      <w:pPr>
        <w:pStyle w:val="affffb"/>
        <w:ind w:firstLine="420"/>
      </w:pPr>
      <w:r w:rsidRPr="00701607">
        <w:rPr>
          <w:rFonts w:hint="eastAsia"/>
        </w:rPr>
        <w:t>产品标签应符合GB 7718的规定，包装储运图示标志应符合GB/T 191的规定。标识应符合羊楼洞翠毫茶logo的要求</w:t>
      </w:r>
      <w:r>
        <w:rPr>
          <w:rFonts w:hint="eastAsia"/>
        </w:rPr>
        <w:t>。</w:t>
      </w:r>
    </w:p>
    <w:p w14:paraId="5F011352" w14:textId="291B5296" w:rsidR="00701607" w:rsidRDefault="00701607" w:rsidP="00701607">
      <w:pPr>
        <w:pStyle w:val="affd"/>
        <w:spacing w:before="120" w:after="120"/>
      </w:pPr>
      <w:r>
        <w:rPr>
          <w:rFonts w:hint="eastAsia"/>
        </w:rPr>
        <w:t>包装</w:t>
      </w:r>
    </w:p>
    <w:p w14:paraId="183C0E13" w14:textId="31880424" w:rsidR="00701607" w:rsidRDefault="00701607" w:rsidP="00701607">
      <w:pPr>
        <w:pStyle w:val="affffb"/>
        <w:ind w:firstLine="420"/>
      </w:pPr>
      <w:r w:rsidRPr="00701607">
        <w:rPr>
          <w:rFonts w:hint="eastAsia"/>
        </w:rPr>
        <w:t>按BB/T 007的规定执行</w:t>
      </w:r>
      <w:r>
        <w:rPr>
          <w:rFonts w:hint="eastAsia"/>
        </w:rPr>
        <w:t>。</w:t>
      </w:r>
    </w:p>
    <w:p w14:paraId="4A13AF2C" w14:textId="46D84224" w:rsidR="00701607" w:rsidRDefault="00701607" w:rsidP="00701607">
      <w:pPr>
        <w:pStyle w:val="affd"/>
        <w:spacing w:before="120" w:after="120"/>
      </w:pPr>
      <w:r>
        <w:rPr>
          <w:rFonts w:hint="eastAsia"/>
        </w:rPr>
        <w:t>运输</w:t>
      </w:r>
    </w:p>
    <w:p w14:paraId="716E3146" w14:textId="3D4E4093" w:rsidR="00701607" w:rsidRDefault="00701607" w:rsidP="00701607">
      <w:pPr>
        <w:pStyle w:val="affffb"/>
        <w:ind w:firstLine="420"/>
      </w:pPr>
      <w:r w:rsidRPr="00701607">
        <w:rPr>
          <w:rFonts w:hint="eastAsia"/>
        </w:rPr>
        <w:t>运输工具应清洁、卫生、无异味、无污染；运输过程中必须防雨、防潮、防爆晒、防碰撞。产品严禁与有毒、有害、有异味、易污染或影响产品质量的物品混装、混运</w:t>
      </w:r>
      <w:r>
        <w:rPr>
          <w:rFonts w:hint="eastAsia"/>
        </w:rPr>
        <w:t>。</w:t>
      </w:r>
    </w:p>
    <w:p w14:paraId="7E1019BF" w14:textId="765C767C" w:rsidR="00701607" w:rsidRDefault="00701607" w:rsidP="00701607">
      <w:pPr>
        <w:pStyle w:val="affd"/>
        <w:spacing w:before="120" w:after="120"/>
      </w:pPr>
      <w:r>
        <w:rPr>
          <w:rFonts w:hint="eastAsia"/>
        </w:rPr>
        <w:t>贮存</w:t>
      </w:r>
    </w:p>
    <w:p w14:paraId="6430453B" w14:textId="2DBA9906" w:rsidR="009273B3" w:rsidRDefault="00701607" w:rsidP="00701607">
      <w:pPr>
        <w:pStyle w:val="affffb"/>
        <w:ind w:firstLine="420"/>
        <w:rPr>
          <w:rFonts w:hint="eastAsia"/>
        </w:rPr>
      </w:pPr>
      <w:r w:rsidRPr="00701607">
        <w:rPr>
          <w:rFonts w:hint="eastAsia"/>
        </w:rPr>
        <w:t>按NY/T 3913的规定执行</w:t>
      </w:r>
      <w:r>
        <w:rPr>
          <w:rFonts w:hint="eastAsia"/>
        </w:rPr>
        <w:t>。</w:t>
      </w:r>
    </w:p>
    <w:p w14:paraId="6A8D38C5" w14:textId="16697A97" w:rsidR="00701607" w:rsidRDefault="00701607" w:rsidP="00701607">
      <w:pPr>
        <w:pStyle w:val="affffb"/>
        <w:ind w:firstLineChars="0" w:firstLine="0"/>
        <w:jc w:val="center"/>
      </w:pPr>
      <w:bookmarkStart w:id="41" w:name="BookMark8"/>
      <w:bookmarkEnd w:id="22"/>
      <w:r>
        <w:drawing>
          <wp:inline distT="0" distB="0" distL="0" distR="0" wp14:anchorId="6790BBFC" wp14:editId="0054442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701607"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D46C" w14:textId="77777777" w:rsidR="00F92895" w:rsidRDefault="00F92895" w:rsidP="00D86DB7">
      <w:r>
        <w:separator/>
      </w:r>
    </w:p>
    <w:p w14:paraId="20E207AE" w14:textId="77777777" w:rsidR="00F92895" w:rsidRDefault="00F92895"/>
    <w:p w14:paraId="1A4D6CE3" w14:textId="77777777" w:rsidR="00F92895" w:rsidRDefault="00F92895"/>
  </w:endnote>
  <w:endnote w:type="continuationSeparator" w:id="0">
    <w:p w14:paraId="5200C65F" w14:textId="77777777" w:rsidR="00F92895" w:rsidRDefault="00F92895" w:rsidP="00D86DB7">
      <w:r>
        <w:continuationSeparator/>
      </w:r>
    </w:p>
    <w:p w14:paraId="02C70DA5" w14:textId="77777777" w:rsidR="00F92895" w:rsidRDefault="00F92895"/>
    <w:p w14:paraId="29633255" w14:textId="77777777" w:rsidR="00F92895" w:rsidRDefault="00F92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820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763A"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590E3"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5FBE1"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EAA9" w14:textId="77777777" w:rsidR="00F92895" w:rsidRDefault="00F92895" w:rsidP="00D86DB7">
      <w:r>
        <w:separator/>
      </w:r>
    </w:p>
  </w:footnote>
  <w:footnote w:type="continuationSeparator" w:id="0">
    <w:p w14:paraId="66B8DB2B" w14:textId="77777777" w:rsidR="00F92895" w:rsidRDefault="00F92895" w:rsidP="00D86DB7">
      <w:r>
        <w:continuationSeparator/>
      </w:r>
    </w:p>
    <w:p w14:paraId="5CBCEDDD" w14:textId="77777777" w:rsidR="00F92895" w:rsidRDefault="00F92895"/>
    <w:p w14:paraId="56FE310B" w14:textId="77777777" w:rsidR="00F92895" w:rsidRDefault="00F92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7FC3"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F533"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3ACA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A5E6"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A47F6">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EF96" w14:textId="60BF8B7F" w:rsidR="00D84FA1" w:rsidRPr="00D84FA1" w:rsidRDefault="00D84FA1" w:rsidP="00A2271D">
    <w:pPr>
      <w:pStyle w:val="afffff0"/>
    </w:pPr>
    <w:r>
      <w:fldChar w:fldCharType="begin"/>
    </w:r>
    <w:r>
      <w:instrText xml:space="preserve"> STYLEREF  标准文件_文件编号  \* MERGEFORMAT </w:instrText>
    </w:r>
    <w:r>
      <w:fldChar w:fldCharType="separate"/>
    </w:r>
    <w:r w:rsidR="00701607">
      <w:t>T/XXX XXXX</w:t>
    </w:r>
    <w:r w:rsidR="00701607">
      <w:t>—</w:t>
    </w:r>
    <w:r w:rsidR="00701607">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32.9pt;height:33.6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vj3aN3C7Ng849LS057/iCThpodO+ASDxdunl3MniAJAoGB1cxSPneN+RLZ3BfxTPPoWMVGfCQ+ppSmWCLJEMuw==" w:salt="jltiHgxKBrU7JXJZsibU7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7F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7F6"/>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607"/>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0A1"/>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D5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D4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15E6"/>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895"/>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5D620"/>
  <w15:docId w15:val="{2520CF7A-4F20-443A-839D-2644681C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6902868">
      <w:bodyDiv w:val="1"/>
      <w:marLeft w:val="0"/>
      <w:marRight w:val="0"/>
      <w:marTop w:val="0"/>
      <w:marBottom w:val="0"/>
      <w:divBdr>
        <w:top w:val="none" w:sz="0" w:space="0" w:color="auto"/>
        <w:left w:val="none" w:sz="0" w:space="0" w:color="auto"/>
        <w:bottom w:val="none" w:sz="0" w:space="0" w:color="auto"/>
        <w:right w:val="none" w:sz="0" w:space="0" w:color="auto"/>
      </w:divBdr>
    </w:div>
    <w:div w:id="78672863">
      <w:bodyDiv w:val="1"/>
      <w:marLeft w:val="0"/>
      <w:marRight w:val="0"/>
      <w:marTop w:val="0"/>
      <w:marBottom w:val="0"/>
      <w:divBdr>
        <w:top w:val="none" w:sz="0" w:space="0" w:color="auto"/>
        <w:left w:val="none" w:sz="0" w:space="0" w:color="auto"/>
        <w:bottom w:val="none" w:sz="0" w:space="0" w:color="auto"/>
        <w:right w:val="none" w:sz="0" w:space="0" w:color="auto"/>
      </w:divBdr>
    </w:div>
    <w:div w:id="109058588">
      <w:bodyDiv w:val="1"/>
      <w:marLeft w:val="0"/>
      <w:marRight w:val="0"/>
      <w:marTop w:val="0"/>
      <w:marBottom w:val="0"/>
      <w:divBdr>
        <w:top w:val="none" w:sz="0" w:space="0" w:color="auto"/>
        <w:left w:val="none" w:sz="0" w:space="0" w:color="auto"/>
        <w:bottom w:val="none" w:sz="0" w:space="0" w:color="auto"/>
        <w:right w:val="none" w:sz="0" w:space="0" w:color="auto"/>
      </w:divBdr>
    </w:div>
    <w:div w:id="186143987">
      <w:bodyDiv w:val="1"/>
      <w:marLeft w:val="0"/>
      <w:marRight w:val="0"/>
      <w:marTop w:val="0"/>
      <w:marBottom w:val="0"/>
      <w:divBdr>
        <w:top w:val="none" w:sz="0" w:space="0" w:color="auto"/>
        <w:left w:val="none" w:sz="0" w:space="0" w:color="auto"/>
        <w:bottom w:val="none" w:sz="0" w:space="0" w:color="auto"/>
        <w:right w:val="none" w:sz="0" w:space="0" w:color="auto"/>
      </w:divBdr>
    </w:div>
    <w:div w:id="210117626">
      <w:bodyDiv w:val="1"/>
      <w:marLeft w:val="0"/>
      <w:marRight w:val="0"/>
      <w:marTop w:val="0"/>
      <w:marBottom w:val="0"/>
      <w:divBdr>
        <w:top w:val="none" w:sz="0" w:space="0" w:color="auto"/>
        <w:left w:val="none" w:sz="0" w:space="0" w:color="auto"/>
        <w:bottom w:val="none" w:sz="0" w:space="0" w:color="auto"/>
        <w:right w:val="none" w:sz="0" w:space="0" w:color="auto"/>
      </w:divBdr>
    </w:div>
    <w:div w:id="340352728">
      <w:bodyDiv w:val="1"/>
      <w:marLeft w:val="0"/>
      <w:marRight w:val="0"/>
      <w:marTop w:val="0"/>
      <w:marBottom w:val="0"/>
      <w:divBdr>
        <w:top w:val="none" w:sz="0" w:space="0" w:color="auto"/>
        <w:left w:val="none" w:sz="0" w:space="0" w:color="auto"/>
        <w:bottom w:val="none" w:sz="0" w:space="0" w:color="auto"/>
        <w:right w:val="none" w:sz="0" w:space="0" w:color="auto"/>
      </w:divBdr>
    </w:div>
    <w:div w:id="359815827">
      <w:bodyDiv w:val="1"/>
      <w:marLeft w:val="0"/>
      <w:marRight w:val="0"/>
      <w:marTop w:val="0"/>
      <w:marBottom w:val="0"/>
      <w:divBdr>
        <w:top w:val="none" w:sz="0" w:space="0" w:color="auto"/>
        <w:left w:val="none" w:sz="0" w:space="0" w:color="auto"/>
        <w:bottom w:val="none" w:sz="0" w:space="0" w:color="auto"/>
        <w:right w:val="none" w:sz="0" w:space="0" w:color="auto"/>
      </w:divBdr>
    </w:div>
    <w:div w:id="475100418">
      <w:bodyDiv w:val="1"/>
      <w:marLeft w:val="0"/>
      <w:marRight w:val="0"/>
      <w:marTop w:val="0"/>
      <w:marBottom w:val="0"/>
      <w:divBdr>
        <w:top w:val="none" w:sz="0" w:space="0" w:color="auto"/>
        <w:left w:val="none" w:sz="0" w:space="0" w:color="auto"/>
        <w:bottom w:val="none" w:sz="0" w:space="0" w:color="auto"/>
        <w:right w:val="none" w:sz="0" w:space="0" w:color="auto"/>
      </w:divBdr>
    </w:div>
    <w:div w:id="494876791">
      <w:bodyDiv w:val="1"/>
      <w:marLeft w:val="0"/>
      <w:marRight w:val="0"/>
      <w:marTop w:val="0"/>
      <w:marBottom w:val="0"/>
      <w:divBdr>
        <w:top w:val="none" w:sz="0" w:space="0" w:color="auto"/>
        <w:left w:val="none" w:sz="0" w:space="0" w:color="auto"/>
        <w:bottom w:val="none" w:sz="0" w:space="0" w:color="auto"/>
        <w:right w:val="none" w:sz="0" w:space="0" w:color="auto"/>
      </w:divBdr>
    </w:div>
    <w:div w:id="619801638">
      <w:bodyDiv w:val="1"/>
      <w:marLeft w:val="0"/>
      <w:marRight w:val="0"/>
      <w:marTop w:val="0"/>
      <w:marBottom w:val="0"/>
      <w:divBdr>
        <w:top w:val="none" w:sz="0" w:space="0" w:color="auto"/>
        <w:left w:val="none" w:sz="0" w:space="0" w:color="auto"/>
        <w:bottom w:val="none" w:sz="0" w:space="0" w:color="auto"/>
        <w:right w:val="none" w:sz="0" w:space="0" w:color="auto"/>
      </w:divBdr>
    </w:div>
    <w:div w:id="713428622">
      <w:bodyDiv w:val="1"/>
      <w:marLeft w:val="0"/>
      <w:marRight w:val="0"/>
      <w:marTop w:val="0"/>
      <w:marBottom w:val="0"/>
      <w:divBdr>
        <w:top w:val="none" w:sz="0" w:space="0" w:color="auto"/>
        <w:left w:val="none" w:sz="0" w:space="0" w:color="auto"/>
        <w:bottom w:val="none" w:sz="0" w:space="0" w:color="auto"/>
        <w:right w:val="none" w:sz="0" w:space="0" w:color="auto"/>
      </w:divBdr>
    </w:div>
    <w:div w:id="752555386">
      <w:bodyDiv w:val="1"/>
      <w:marLeft w:val="0"/>
      <w:marRight w:val="0"/>
      <w:marTop w:val="0"/>
      <w:marBottom w:val="0"/>
      <w:divBdr>
        <w:top w:val="none" w:sz="0" w:space="0" w:color="auto"/>
        <w:left w:val="none" w:sz="0" w:space="0" w:color="auto"/>
        <w:bottom w:val="none" w:sz="0" w:space="0" w:color="auto"/>
        <w:right w:val="none" w:sz="0" w:space="0" w:color="auto"/>
      </w:divBdr>
    </w:div>
    <w:div w:id="783233806">
      <w:bodyDiv w:val="1"/>
      <w:marLeft w:val="0"/>
      <w:marRight w:val="0"/>
      <w:marTop w:val="0"/>
      <w:marBottom w:val="0"/>
      <w:divBdr>
        <w:top w:val="none" w:sz="0" w:space="0" w:color="auto"/>
        <w:left w:val="none" w:sz="0" w:space="0" w:color="auto"/>
        <w:bottom w:val="none" w:sz="0" w:space="0" w:color="auto"/>
        <w:right w:val="none" w:sz="0" w:space="0" w:color="auto"/>
      </w:divBdr>
    </w:div>
    <w:div w:id="813838958">
      <w:bodyDiv w:val="1"/>
      <w:marLeft w:val="0"/>
      <w:marRight w:val="0"/>
      <w:marTop w:val="0"/>
      <w:marBottom w:val="0"/>
      <w:divBdr>
        <w:top w:val="none" w:sz="0" w:space="0" w:color="auto"/>
        <w:left w:val="none" w:sz="0" w:space="0" w:color="auto"/>
        <w:bottom w:val="none" w:sz="0" w:space="0" w:color="auto"/>
        <w:right w:val="none" w:sz="0" w:space="0" w:color="auto"/>
      </w:divBdr>
    </w:div>
    <w:div w:id="842933788">
      <w:bodyDiv w:val="1"/>
      <w:marLeft w:val="0"/>
      <w:marRight w:val="0"/>
      <w:marTop w:val="0"/>
      <w:marBottom w:val="0"/>
      <w:divBdr>
        <w:top w:val="none" w:sz="0" w:space="0" w:color="auto"/>
        <w:left w:val="none" w:sz="0" w:space="0" w:color="auto"/>
        <w:bottom w:val="none" w:sz="0" w:space="0" w:color="auto"/>
        <w:right w:val="none" w:sz="0" w:space="0" w:color="auto"/>
      </w:divBdr>
    </w:div>
    <w:div w:id="851073189">
      <w:bodyDiv w:val="1"/>
      <w:marLeft w:val="0"/>
      <w:marRight w:val="0"/>
      <w:marTop w:val="0"/>
      <w:marBottom w:val="0"/>
      <w:divBdr>
        <w:top w:val="none" w:sz="0" w:space="0" w:color="auto"/>
        <w:left w:val="none" w:sz="0" w:space="0" w:color="auto"/>
        <w:bottom w:val="none" w:sz="0" w:space="0" w:color="auto"/>
        <w:right w:val="none" w:sz="0" w:space="0" w:color="auto"/>
      </w:divBdr>
    </w:div>
    <w:div w:id="1001350019">
      <w:bodyDiv w:val="1"/>
      <w:marLeft w:val="0"/>
      <w:marRight w:val="0"/>
      <w:marTop w:val="0"/>
      <w:marBottom w:val="0"/>
      <w:divBdr>
        <w:top w:val="none" w:sz="0" w:space="0" w:color="auto"/>
        <w:left w:val="none" w:sz="0" w:space="0" w:color="auto"/>
        <w:bottom w:val="none" w:sz="0" w:space="0" w:color="auto"/>
        <w:right w:val="none" w:sz="0" w:space="0" w:color="auto"/>
      </w:divBdr>
    </w:div>
    <w:div w:id="1012610223">
      <w:bodyDiv w:val="1"/>
      <w:marLeft w:val="0"/>
      <w:marRight w:val="0"/>
      <w:marTop w:val="0"/>
      <w:marBottom w:val="0"/>
      <w:divBdr>
        <w:top w:val="none" w:sz="0" w:space="0" w:color="auto"/>
        <w:left w:val="none" w:sz="0" w:space="0" w:color="auto"/>
        <w:bottom w:val="none" w:sz="0" w:space="0" w:color="auto"/>
        <w:right w:val="none" w:sz="0" w:space="0" w:color="auto"/>
      </w:divBdr>
    </w:div>
    <w:div w:id="1045179107">
      <w:bodyDiv w:val="1"/>
      <w:marLeft w:val="0"/>
      <w:marRight w:val="0"/>
      <w:marTop w:val="0"/>
      <w:marBottom w:val="0"/>
      <w:divBdr>
        <w:top w:val="none" w:sz="0" w:space="0" w:color="auto"/>
        <w:left w:val="none" w:sz="0" w:space="0" w:color="auto"/>
        <w:bottom w:val="none" w:sz="0" w:space="0" w:color="auto"/>
        <w:right w:val="none" w:sz="0" w:space="0" w:color="auto"/>
      </w:divBdr>
    </w:div>
    <w:div w:id="1105073516">
      <w:bodyDiv w:val="1"/>
      <w:marLeft w:val="0"/>
      <w:marRight w:val="0"/>
      <w:marTop w:val="0"/>
      <w:marBottom w:val="0"/>
      <w:divBdr>
        <w:top w:val="none" w:sz="0" w:space="0" w:color="auto"/>
        <w:left w:val="none" w:sz="0" w:space="0" w:color="auto"/>
        <w:bottom w:val="none" w:sz="0" w:space="0" w:color="auto"/>
        <w:right w:val="none" w:sz="0" w:space="0" w:color="auto"/>
      </w:divBdr>
    </w:div>
    <w:div w:id="1154373408">
      <w:bodyDiv w:val="1"/>
      <w:marLeft w:val="0"/>
      <w:marRight w:val="0"/>
      <w:marTop w:val="0"/>
      <w:marBottom w:val="0"/>
      <w:divBdr>
        <w:top w:val="none" w:sz="0" w:space="0" w:color="auto"/>
        <w:left w:val="none" w:sz="0" w:space="0" w:color="auto"/>
        <w:bottom w:val="none" w:sz="0" w:space="0" w:color="auto"/>
        <w:right w:val="none" w:sz="0" w:space="0" w:color="auto"/>
      </w:divBdr>
    </w:div>
    <w:div w:id="1261445758">
      <w:bodyDiv w:val="1"/>
      <w:marLeft w:val="0"/>
      <w:marRight w:val="0"/>
      <w:marTop w:val="0"/>
      <w:marBottom w:val="0"/>
      <w:divBdr>
        <w:top w:val="none" w:sz="0" w:space="0" w:color="auto"/>
        <w:left w:val="none" w:sz="0" w:space="0" w:color="auto"/>
        <w:bottom w:val="none" w:sz="0" w:space="0" w:color="auto"/>
        <w:right w:val="none" w:sz="0" w:space="0" w:color="auto"/>
      </w:divBdr>
    </w:div>
    <w:div w:id="1275938486">
      <w:bodyDiv w:val="1"/>
      <w:marLeft w:val="0"/>
      <w:marRight w:val="0"/>
      <w:marTop w:val="0"/>
      <w:marBottom w:val="0"/>
      <w:divBdr>
        <w:top w:val="none" w:sz="0" w:space="0" w:color="auto"/>
        <w:left w:val="none" w:sz="0" w:space="0" w:color="auto"/>
        <w:bottom w:val="none" w:sz="0" w:space="0" w:color="auto"/>
        <w:right w:val="none" w:sz="0" w:space="0" w:color="auto"/>
      </w:divBdr>
    </w:div>
    <w:div w:id="1348173647">
      <w:bodyDiv w:val="1"/>
      <w:marLeft w:val="0"/>
      <w:marRight w:val="0"/>
      <w:marTop w:val="0"/>
      <w:marBottom w:val="0"/>
      <w:divBdr>
        <w:top w:val="none" w:sz="0" w:space="0" w:color="auto"/>
        <w:left w:val="none" w:sz="0" w:space="0" w:color="auto"/>
        <w:bottom w:val="none" w:sz="0" w:space="0" w:color="auto"/>
        <w:right w:val="none" w:sz="0" w:space="0" w:color="auto"/>
      </w:divBdr>
    </w:div>
    <w:div w:id="1361735150">
      <w:bodyDiv w:val="1"/>
      <w:marLeft w:val="0"/>
      <w:marRight w:val="0"/>
      <w:marTop w:val="0"/>
      <w:marBottom w:val="0"/>
      <w:divBdr>
        <w:top w:val="none" w:sz="0" w:space="0" w:color="auto"/>
        <w:left w:val="none" w:sz="0" w:space="0" w:color="auto"/>
        <w:bottom w:val="none" w:sz="0" w:space="0" w:color="auto"/>
        <w:right w:val="none" w:sz="0" w:space="0" w:color="auto"/>
      </w:divBdr>
    </w:div>
    <w:div w:id="1372151193">
      <w:bodyDiv w:val="1"/>
      <w:marLeft w:val="0"/>
      <w:marRight w:val="0"/>
      <w:marTop w:val="0"/>
      <w:marBottom w:val="0"/>
      <w:divBdr>
        <w:top w:val="none" w:sz="0" w:space="0" w:color="auto"/>
        <w:left w:val="none" w:sz="0" w:space="0" w:color="auto"/>
        <w:bottom w:val="none" w:sz="0" w:space="0" w:color="auto"/>
        <w:right w:val="none" w:sz="0" w:space="0" w:color="auto"/>
      </w:divBdr>
    </w:div>
    <w:div w:id="1373768970">
      <w:bodyDiv w:val="1"/>
      <w:marLeft w:val="0"/>
      <w:marRight w:val="0"/>
      <w:marTop w:val="0"/>
      <w:marBottom w:val="0"/>
      <w:divBdr>
        <w:top w:val="none" w:sz="0" w:space="0" w:color="auto"/>
        <w:left w:val="none" w:sz="0" w:space="0" w:color="auto"/>
        <w:bottom w:val="none" w:sz="0" w:space="0" w:color="auto"/>
        <w:right w:val="none" w:sz="0" w:space="0" w:color="auto"/>
      </w:divBdr>
    </w:div>
    <w:div w:id="1588658277">
      <w:bodyDiv w:val="1"/>
      <w:marLeft w:val="0"/>
      <w:marRight w:val="0"/>
      <w:marTop w:val="0"/>
      <w:marBottom w:val="0"/>
      <w:divBdr>
        <w:top w:val="none" w:sz="0" w:space="0" w:color="auto"/>
        <w:left w:val="none" w:sz="0" w:space="0" w:color="auto"/>
        <w:bottom w:val="none" w:sz="0" w:space="0" w:color="auto"/>
        <w:right w:val="none" w:sz="0" w:space="0" w:color="auto"/>
      </w:divBdr>
    </w:div>
    <w:div w:id="1615015362">
      <w:bodyDiv w:val="1"/>
      <w:marLeft w:val="0"/>
      <w:marRight w:val="0"/>
      <w:marTop w:val="0"/>
      <w:marBottom w:val="0"/>
      <w:divBdr>
        <w:top w:val="none" w:sz="0" w:space="0" w:color="auto"/>
        <w:left w:val="none" w:sz="0" w:space="0" w:color="auto"/>
        <w:bottom w:val="none" w:sz="0" w:space="0" w:color="auto"/>
        <w:right w:val="none" w:sz="0" w:space="0" w:color="auto"/>
      </w:divBdr>
    </w:div>
    <w:div w:id="1676030826">
      <w:bodyDiv w:val="1"/>
      <w:marLeft w:val="0"/>
      <w:marRight w:val="0"/>
      <w:marTop w:val="0"/>
      <w:marBottom w:val="0"/>
      <w:divBdr>
        <w:top w:val="none" w:sz="0" w:space="0" w:color="auto"/>
        <w:left w:val="none" w:sz="0" w:space="0" w:color="auto"/>
        <w:bottom w:val="none" w:sz="0" w:space="0" w:color="auto"/>
        <w:right w:val="none" w:sz="0" w:space="0" w:color="auto"/>
      </w:divBdr>
    </w:div>
    <w:div w:id="1739670749">
      <w:bodyDiv w:val="1"/>
      <w:marLeft w:val="0"/>
      <w:marRight w:val="0"/>
      <w:marTop w:val="0"/>
      <w:marBottom w:val="0"/>
      <w:divBdr>
        <w:top w:val="none" w:sz="0" w:space="0" w:color="auto"/>
        <w:left w:val="none" w:sz="0" w:space="0" w:color="auto"/>
        <w:bottom w:val="none" w:sz="0" w:space="0" w:color="auto"/>
        <w:right w:val="none" w:sz="0" w:space="0" w:color="auto"/>
      </w:divBdr>
    </w:div>
    <w:div w:id="1797799030">
      <w:bodyDiv w:val="1"/>
      <w:marLeft w:val="0"/>
      <w:marRight w:val="0"/>
      <w:marTop w:val="0"/>
      <w:marBottom w:val="0"/>
      <w:divBdr>
        <w:top w:val="none" w:sz="0" w:space="0" w:color="auto"/>
        <w:left w:val="none" w:sz="0" w:space="0" w:color="auto"/>
        <w:bottom w:val="none" w:sz="0" w:space="0" w:color="auto"/>
        <w:right w:val="none" w:sz="0" w:space="0" w:color="auto"/>
      </w:divBdr>
    </w:div>
    <w:div w:id="1808862521">
      <w:bodyDiv w:val="1"/>
      <w:marLeft w:val="0"/>
      <w:marRight w:val="0"/>
      <w:marTop w:val="0"/>
      <w:marBottom w:val="0"/>
      <w:divBdr>
        <w:top w:val="none" w:sz="0" w:space="0" w:color="auto"/>
        <w:left w:val="none" w:sz="0" w:space="0" w:color="auto"/>
        <w:bottom w:val="none" w:sz="0" w:space="0" w:color="auto"/>
        <w:right w:val="none" w:sz="0" w:space="0" w:color="auto"/>
      </w:divBdr>
    </w:div>
    <w:div w:id="1960062021">
      <w:bodyDiv w:val="1"/>
      <w:marLeft w:val="0"/>
      <w:marRight w:val="0"/>
      <w:marTop w:val="0"/>
      <w:marBottom w:val="0"/>
      <w:divBdr>
        <w:top w:val="none" w:sz="0" w:space="0" w:color="auto"/>
        <w:left w:val="none" w:sz="0" w:space="0" w:color="auto"/>
        <w:bottom w:val="none" w:sz="0" w:space="0" w:color="auto"/>
        <w:right w:val="none" w:sz="0" w:space="0" w:color="auto"/>
      </w:divBdr>
    </w:div>
    <w:div w:id="2074499884">
      <w:bodyDiv w:val="1"/>
      <w:marLeft w:val="0"/>
      <w:marRight w:val="0"/>
      <w:marTop w:val="0"/>
      <w:marBottom w:val="0"/>
      <w:divBdr>
        <w:top w:val="none" w:sz="0" w:space="0" w:color="auto"/>
        <w:left w:val="none" w:sz="0" w:space="0" w:color="auto"/>
        <w:bottom w:val="none" w:sz="0" w:space="0" w:color="auto"/>
        <w:right w:val="none" w:sz="0" w:space="0" w:color="auto"/>
      </w:divBdr>
    </w:div>
    <w:div w:id="2117360944">
      <w:bodyDiv w:val="1"/>
      <w:marLeft w:val="0"/>
      <w:marRight w:val="0"/>
      <w:marTop w:val="0"/>
      <w:marBottom w:val="0"/>
      <w:divBdr>
        <w:top w:val="none" w:sz="0" w:space="0" w:color="auto"/>
        <w:left w:val="none" w:sz="0" w:space="0" w:color="auto"/>
        <w:bottom w:val="none" w:sz="0" w:space="0" w:color="auto"/>
        <w:right w:val="none" w:sz="0" w:space="0" w:color="auto"/>
      </w:divBdr>
    </w:div>
    <w:div w:id="21178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FF538A816D410384DA3A4EE0856D20"/>
        <w:category>
          <w:name w:val="常规"/>
          <w:gallery w:val="placeholder"/>
        </w:category>
        <w:types>
          <w:type w:val="bbPlcHdr"/>
        </w:types>
        <w:behaviors>
          <w:behavior w:val="content"/>
        </w:behaviors>
        <w:guid w:val="{FEDE8F76-05FA-440B-94A0-4C9D630B1D43}"/>
      </w:docPartPr>
      <w:docPartBody>
        <w:p w:rsidR="00000000" w:rsidRDefault="008D469B">
          <w:pPr>
            <w:pStyle w:val="81FF538A816D410384DA3A4EE0856D20"/>
          </w:pPr>
          <w:r w:rsidRPr="00751A05">
            <w:rPr>
              <w:rStyle w:val="a3"/>
              <w:rFonts w:hint="eastAsia"/>
            </w:rPr>
            <w:t>单击或点击此处输入文字。</w:t>
          </w:r>
        </w:p>
      </w:docPartBody>
    </w:docPart>
    <w:docPart>
      <w:docPartPr>
        <w:name w:val="3892A10D719743F5A6FF94366B1C7F26"/>
        <w:category>
          <w:name w:val="常规"/>
          <w:gallery w:val="placeholder"/>
        </w:category>
        <w:types>
          <w:type w:val="bbPlcHdr"/>
        </w:types>
        <w:behaviors>
          <w:behavior w:val="content"/>
        </w:behaviors>
        <w:guid w:val="{7A341106-9CCE-4E11-951E-469B047F9965}"/>
      </w:docPartPr>
      <w:docPartBody>
        <w:p w:rsidR="00000000" w:rsidRDefault="008D469B">
          <w:pPr>
            <w:pStyle w:val="3892A10D719743F5A6FF94366B1C7F26"/>
          </w:pPr>
          <w:r w:rsidRPr="00FB6243">
            <w:rPr>
              <w:rStyle w:val="a3"/>
              <w:rFonts w:hint="eastAsia"/>
            </w:rPr>
            <w:t>选择一项。</w:t>
          </w:r>
        </w:p>
      </w:docPartBody>
    </w:docPart>
    <w:docPart>
      <w:docPartPr>
        <w:name w:val="F81BCFA9AC754C95B09855CDE9DE2F9E"/>
        <w:category>
          <w:name w:val="常规"/>
          <w:gallery w:val="placeholder"/>
        </w:category>
        <w:types>
          <w:type w:val="bbPlcHdr"/>
        </w:types>
        <w:behaviors>
          <w:behavior w:val="content"/>
        </w:behaviors>
        <w:guid w:val="{A2040965-0CFE-4664-9AF4-DB6494DC8681}"/>
      </w:docPartPr>
      <w:docPartBody>
        <w:p w:rsidR="00000000" w:rsidRDefault="008D469B">
          <w:pPr>
            <w:pStyle w:val="F81BCFA9AC754C95B09855CDE9DE2F9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69B"/>
    <w:rsid w:val="008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1FF538A816D410384DA3A4EE0856D20">
    <w:name w:val="81FF538A816D410384DA3A4EE0856D20"/>
    <w:pPr>
      <w:widowControl w:val="0"/>
      <w:jc w:val="both"/>
    </w:pPr>
  </w:style>
  <w:style w:type="paragraph" w:customStyle="1" w:styleId="3892A10D719743F5A6FF94366B1C7F26">
    <w:name w:val="3892A10D719743F5A6FF94366B1C7F26"/>
    <w:pPr>
      <w:widowControl w:val="0"/>
      <w:jc w:val="both"/>
    </w:pPr>
  </w:style>
  <w:style w:type="paragraph" w:customStyle="1" w:styleId="F81BCFA9AC754C95B09855CDE9DE2F9E">
    <w:name w:val="F81BCFA9AC754C95B09855CDE9DE2F9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54</TotalTime>
  <Pages>6</Pages>
  <Words>1339</Words>
  <Characters>1675</Characters>
  <Application>Microsoft Office Word</Application>
  <DocSecurity>0</DocSecurity>
  <Lines>279</Lines>
  <Paragraphs>251</Paragraphs>
  <ScaleCrop>false</ScaleCrop>
  <Company>PCMI</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1</cp:revision>
  <cp:lastPrinted>2021-02-02T08:22:00Z</cp:lastPrinted>
  <dcterms:created xsi:type="dcterms:W3CDTF">2021-09-08T02:25:00Z</dcterms:created>
  <dcterms:modified xsi:type="dcterms:W3CDTF">2021-09-08T03:24:00Z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