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6A86489" w14:textId="77777777" w:rsidTr="007B7453">
        <w:tc>
          <w:tcPr>
            <w:tcW w:w="509" w:type="dxa"/>
          </w:tcPr>
          <w:p w14:paraId="1C98C75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C2370BA" w14:textId="235B28B2" w:rsidR="00672BFD" w:rsidRPr="00672BFD" w:rsidRDefault="00672BFD" w:rsidP="0024666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37064F" w:rsidRPr="00672BFD">
              <w:rPr>
                <w:rFonts w:ascii="黑体" w:eastAsia="黑体" w:hAnsi="黑体"/>
                <w:sz w:val="21"/>
                <w:szCs w:val="21"/>
              </w:rPr>
            </w:r>
            <w:r w:rsidRPr="00672BFD">
              <w:rPr>
                <w:rFonts w:ascii="黑体" w:eastAsia="黑体" w:hAnsi="黑体"/>
                <w:sz w:val="21"/>
                <w:szCs w:val="21"/>
              </w:rPr>
              <w:fldChar w:fldCharType="separate"/>
            </w:r>
            <w:r w:rsidR="0037064F">
              <w:rPr>
                <w:rFonts w:ascii="黑体" w:eastAsia="黑体" w:hAnsi="黑体"/>
                <w:sz w:val="21"/>
                <w:szCs w:val="21"/>
              </w:rPr>
              <w:t>67.140.10</w:t>
            </w:r>
            <w:r w:rsidRPr="00672BFD">
              <w:rPr>
                <w:rFonts w:ascii="黑体" w:eastAsia="黑体" w:hAnsi="黑体"/>
                <w:sz w:val="21"/>
                <w:szCs w:val="21"/>
              </w:rPr>
              <w:fldChar w:fldCharType="end"/>
            </w:r>
            <w:bookmarkEnd w:id="0"/>
          </w:p>
        </w:tc>
      </w:tr>
      <w:tr w:rsidR="007B7453" w:rsidRPr="00672BFD" w14:paraId="60FBF578" w14:textId="77777777" w:rsidTr="007B7453">
        <w:tc>
          <w:tcPr>
            <w:tcW w:w="509" w:type="dxa"/>
          </w:tcPr>
          <w:p w14:paraId="6525DB3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857F26B" w14:textId="642D2F35"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37064F" w:rsidRPr="00672BFD">
              <w:rPr>
                <w:rFonts w:ascii="黑体" w:eastAsia="黑体" w:hAnsi="黑体"/>
                <w:sz w:val="21"/>
                <w:szCs w:val="21"/>
              </w:rPr>
            </w:r>
            <w:r w:rsidRPr="00672BFD">
              <w:rPr>
                <w:rFonts w:ascii="黑体" w:eastAsia="黑体" w:hAnsi="黑体"/>
                <w:sz w:val="21"/>
                <w:szCs w:val="21"/>
              </w:rPr>
              <w:fldChar w:fldCharType="separate"/>
            </w:r>
            <w:r w:rsidR="0037064F">
              <w:rPr>
                <w:rFonts w:ascii="黑体" w:eastAsia="黑体" w:hAnsi="黑体" w:hint="eastAsia"/>
                <w:sz w:val="21"/>
                <w:szCs w:val="21"/>
              </w:rPr>
              <w:t>X</w:t>
            </w:r>
            <w:r w:rsidR="0037064F">
              <w:rPr>
                <w:rFonts w:ascii="黑体" w:eastAsia="黑体" w:hAnsi="黑体"/>
                <w:sz w:val="21"/>
                <w:szCs w:val="21"/>
              </w:rPr>
              <w:t xml:space="preserve"> 55</w:t>
            </w:r>
            <w:r w:rsidRPr="00672BFD">
              <w:rPr>
                <w:rFonts w:ascii="黑体" w:eastAsia="黑体" w:hAnsi="黑体"/>
                <w:sz w:val="21"/>
                <w:szCs w:val="21"/>
              </w:rPr>
              <w:fldChar w:fldCharType="end"/>
            </w:r>
            <w:bookmarkEnd w:id="1"/>
          </w:p>
        </w:tc>
      </w:tr>
    </w:tbl>
    <w:tbl>
      <w:tblPr>
        <w:tblStyle w:val="afffffffffc"/>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F77D98" w14:paraId="01188A2B" w14:textId="77777777" w:rsidTr="0086431E">
        <w:trPr>
          <w:trHeight w:val="1128"/>
        </w:trPr>
        <w:tc>
          <w:tcPr>
            <w:tcW w:w="4990" w:type="dxa"/>
          </w:tcPr>
          <w:bookmarkStart w:id="2" w:name="_Hlk26473981"/>
          <w:p w14:paraId="3D04ED83" w14:textId="171BD697" w:rsidR="00F77D98" w:rsidRPr="00F77D98" w:rsidRDefault="00F77D98" w:rsidP="0086431E">
            <w:pPr>
              <w:pStyle w:val="affff5"/>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sidR="0037064F">
              <w:rPr>
                <w:rFonts w:hint="eastAsia"/>
              </w:rPr>
              <w:t>GH</w:t>
            </w:r>
            <w:r>
              <w:fldChar w:fldCharType="end"/>
            </w:r>
            <w:bookmarkEnd w:id="3"/>
          </w:p>
        </w:tc>
      </w:tr>
    </w:tbl>
    <w:p w14:paraId="2579435A" w14:textId="539BFD0D" w:rsidR="0000040A" w:rsidRPr="007B7453" w:rsidRDefault="0000040A" w:rsidP="000107E0">
      <w:pPr>
        <w:pStyle w:val="affff6"/>
        <w:framePr w:w="9639" w:h="624" w:hRule="exact" w:hSpace="181" w:vSpace="181" w:wrap="around" w:hAnchor="page" w:x="1305" w:y="2269"/>
        <w:rPr>
          <w:rFonts w:ascii="黑体" w:eastAsia="黑体" w:hAnsi="黑体"/>
          <w:b w:val="0"/>
          <w:bCs w:val="0"/>
          <w:w w:val="100"/>
          <w:sz w:val="48"/>
          <w:szCs w:val="48"/>
        </w:rPr>
      </w:pPr>
      <w:r w:rsidRPr="007B7453">
        <w:rPr>
          <w:rFonts w:ascii="黑体" w:eastAsia="黑体" w:hAnsi="黑体" w:hint="eastAsia"/>
          <w:b w:val="0"/>
          <w:bCs w:val="0"/>
          <w:w w:val="100"/>
          <w:sz w:val="48"/>
          <w:szCs w:val="48"/>
        </w:rPr>
        <w:t>中华人民共和国</w:t>
      </w:r>
      <w:r w:rsidR="007B7453" w:rsidRPr="005207F4">
        <w:rPr>
          <w:rFonts w:ascii="黑体" w:eastAsia="黑体"/>
          <w:b w:val="0"/>
          <w:bCs w:val="0"/>
          <w:w w:val="100"/>
          <w:sz w:val="48"/>
        </w:rPr>
        <w:fldChar w:fldCharType="begin">
          <w:ffData>
            <w:name w:val="c2"/>
            <w:enabled/>
            <w:calcOnExit w:val="0"/>
            <w:textInput/>
          </w:ffData>
        </w:fldChar>
      </w:r>
      <w:bookmarkStart w:id="4" w:name="c2"/>
      <w:r w:rsidR="007B7453" w:rsidRPr="005207F4">
        <w:rPr>
          <w:rFonts w:ascii="黑体" w:eastAsia="黑体"/>
          <w:b w:val="0"/>
          <w:bCs w:val="0"/>
          <w:w w:val="100"/>
          <w:sz w:val="48"/>
        </w:rPr>
        <w:instrText xml:space="preserve"> FORMTEXT </w:instrText>
      </w:r>
      <w:r w:rsidR="0037064F" w:rsidRPr="005207F4">
        <w:rPr>
          <w:rFonts w:ascii="黑体" w:eastAsia="黑体"/>
          <w:b w:val="0"/>
          <w:bCs w:val="0"/>
          <w:w w:val="100"/>
          <w:sz w:val="48"/>
        </w:rPr>
      </w:r>
      <w:r w:rsidR="007B7453" w:rsidRPr="005207F4">
        <w:rPr>
          <w:rFonts w:ascii="黑体" w:eastAsia="黑体"/>
          <w:b w:val="0"/>
          <w:bCs w:val="0"/>
          <w:w w:val="100"/>
          <w:sz w:val="48"/>
        </w:rPr>
        <w:fldChar w:fldCharType="separate"/>
      </w:r>
      <w:r w:rsidR="0037064F">
        <w:rPr>
          <w:rFonts w:ascii="黑体" w:eastAsia="黑体" w:hint="eastAsia"/>
          <w:b w:val="0"/>
          <w:bCs w:val="0"/>
          <w:w w:val="100"/>
          <w:sz w:val="48"/>
        </w:rPr>
        <w:t>供销合作</w:t>
      </w:r>
      <w:r w:rsidR="007B7453" w:rsidRPr="005207F4">
        <w:rPr>
          <w:rFonts w:ascii="黑体" w:eastAsia="黑体"/>
          <w:b w:val="0"/>
          <w:bCs w:val="0"/>
          <w:w w:val="100"/>
          <w:sz w:val="48"/>
        </w:rPr>
        <w:fldChar w:fldCharType="end"/>
      </w:r>
      <w:bookmarkEnd w:id="4"/>
      <w:r w:rsidR="007B7453">
        <w:rPr>
          <w:rFonts w:ascii="黑体" w:eastAsia="黑体" w:hAnsi="黑体" w:hint="eastAsia"/>
          <w:b w:val="0"/>
          <w:bCs w:val="0"/>
          <w:w w:val="100"/>
          <w:sz w:val="48"/>
          <w:szCs w:val="48"/>
        </w:rPr>
        <w:t>行业标准</w:t>
      </w:r>
    </w:p>
    <w:bookmarkEnd w:id="2"/>
    <w:p w14:paraId="3819A239" w14:textId="564F5CFF" w:rsidR="00AA456B" w:rsidRPr="00994782" w:rsidRDefault="00994782" w:rsidP="00A952D7">
      <w:pPr>
        <w:pStyle w:val="affffffffff3"/>
        <w:framePr w:wrap="auto"/>
        <w:rPr>
          <w:lang w:val="fr-FR"/>
        </w:rPr>
      </w:pPr>
      <w:r>
        <w:fldChar w:fldCharType="begin">
          <w:ffData>
            <w:name w:val="文字1"/>
            <w:enabled/>
            <w:calcOnExit w:val="0"/>
            <w:textInput>
              <w:default w:val="XX/T"/>
            </w:textInput>
          </w:ffData>
        </w:fldChar>
      </w:r>
      <w:bookmarkStart w:id="5" w:name="文字1"/>
      <w:r w:rsidRPr="00994782">
        <w:rPr>
          <w:lang w:val="fr-FR"/>
        </w:rPr>
        <w:instrText xml:space="preserve"> FORMTEXT </w:instrText>
      </w:r>
      <w:r>
        <w:fldChar w:fldCharType="separate"/>
      </w:r>
      <w:r w:rsidR="0037064F">
        <w:rPr>
          <w:rFonts w:hint="eastAsia"/>
        </w:rPr>
        <w:t>GH</w:t>
      </w:r>
      <w:r w:rsidRPr="00994782">
        <w:rPr>
          <w:lang w:val="fr-FR"/>
        </w:rPr>
        <w:t>/T</w:t>
      </w:r>
      <w:r>
        <w:fldChar w:fldCharType="end"/>
      </w:r>
      <w:bookmarkEnd w:id="5"/>
      <w:r w:rsidR="00234784" w:rsidRPr="00994782">
        <w:rPr>
          <w:lang w:val="fr-FR"/>
        </w:rPr>
        <w:t xml:space="preserve"> </w:t>
      </w:r>
      <w:r w:rsidR="002634BC">
        <w:fldChar w:fldCharType="begin">
          <w:ffData>
            <w:name w:val="NSTD_CODE_F"/>
            <w:enabled/>
            <w:calcOnExit w:val="0"/>
            <w:textInput>
              <w:default w:val="XXXXX"/>
            </w:textInput>
          </w:ffData>
        </w:fldChar>
      </w:r>
      <w:bookmarkStart w:id="6" w:name="NSTD_CODE_F"/>
      <w:r w:rsidR="002634BC" w:rsidRPr="00A61D48">
        <w:rPr>
          <w:lang w:val="fr-FR"/>
        </w:rPr>
        <w:instrText xml:space="preserve"> FORMTEXT </w:instrText>
      </w:r>
      <w:r w:rsidR="002634BC">
        <w:fldChar w:fldCharType="separate"/>
      </w:r>
      <w:r w:rsidR="002634BC" w:rsidRPr="00A61D48">
        <w:rPr>
          <w:lang w:val="fr-FR"/>
        </w:rPr>
        <w:t>XXXXX</w:t>
      </w:r>
      <w:r w:rsidR="002634BC">
        <w:fldChar w:fldCharType="end"/>
      </w:r>
      <w:bookmarkEnd w:id="6"/>
      <w:r w:rsidR="004644A6" w:rsidRPr="0099478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994782">
        <w:rPr>
          <w:lang w:val="fr-FR"/>
        </w:rPr>
        <w:instrText xml:space="preserve"> FORMTEXT </w:instrText>
      </w:r>
      <w:r w:rsidR="00087A77">
        <w:fldChar w:fldCharType="separate"/>
      </w:r>
      <w:r w:rsidR="00087A77" w:rsidRPr="00994782">
        <w:rPr>
          <w:lang w:val="fr-FR"/>
        </w:rPr>
        <w:t>XXXX</w:t>
      </w:r>
      <w:r w:rsidR="00087A77">
        <w:fldChar w:fldCharType="end"/>
      </w:r>
      <w:bookmarkEnd w:id="7"/>
    </w:p>
    <w:p w14:paraId="4A713179" w14:textId="5BC186BB" w:rsidR="00E846C8" w:rsidRPr="00A61D48" w:rsidRDefault="00087A77" w:rsidP="00A952D7">
      <w:pPr>
        <w:pStyle w:val="affffffffff4"/>
        <w:framePr w:wrap="auto"/>
        <w:rPr>
          <w:rFonts w:hAnsi="黑体"/>
          <w:lang w:val="fr-FR"/>
        </w:rPr>
      </w:pPr>
      <w:r w:rsidRPr="001E4882">
        <w:rPr>
          <w:rFonts w:hAnsi="黑体"/>
        </w:rPr>
        <w:fldChar w:fldCharType="begin">
          <w:ffData>
            <w:name w:val="OSTD_CODE"/>
            <w:enabled/>
            <w:calcOnExit w:val="0"/>
            <w:textInput/>
          </w:ffData>
        </w:fldChar>
      </w:r>
      <w:bookmarkStart w:id="8" w:name="OSTD_CODE"/>
      <w:r w:rsidRPr="00A61D48">
        <w:rPr>
          <w:rFonts w:hAnsi="黑体"/>
          <w:lang w:val="fr-FR"/>
        </w:rPr>
        <w:instrText xml:space="preserve"> FORMTEXT </w:instrText>
      </w:r>
      <w:r w:rsidRPr="001E4882">
        <w:rPr>
          <w:rFonts w:hAnsi="黑体"/>
        </w:rPr>
      </w:r>
      <w:r w:rsidRPr="001E4882">
        <w:rPr>
          <w:rFonts w:hAnsi="黑体"/>
        </w:rPr>
        <w:fldChar w:fldCharType="separate"/>
      </w:r>
      <w:r w:rsidR="006D686E">
        <w:rPr>
          <w:rFonts w:hAnsi="黑体"/>
        </w:rPr>
        <w:t>代替</w:t>
      </w:r>
      <w:r w:rsidR="006D686E" w:rsidRPr="00A61D48">
        <w:rPr>
          <w:rFonts w:hAnsi="黑体"/>
          <w:lang w:val="fr-FR"/>
        </w:rPr>
        <w:t xml:space="preserve"> </w:t>
      </w:r>
      <w:r w:rsidR="0037064F">
        <w:rPr>
          <w:rFonts w:hAnsi="黑体" w:hint="eastAsia"/>
          <w:lang w:val="fr-FR"/>
        </w:rPr>
        <w:t>GH</w:t>
      </w:r>
      <w:r w:rsidR="006D686E" w:rsidRPr="00A61D48">
        <w:rPr>
          <w:rFonts w:hAnsi="黑体"/>
          <w:lang w:val="fr-FR"/>
        </w:rPr>
        <w:t>/T</w:t>
      </w:r>
      <w:r w:rsidR="0037064F">
        <w:rPr>
          <w:rFonts w:hAnsi="黑体"/>
          <w:lang w:val="fr-FR"/>
        </w:rPr>
        <w:t xml:space="preserve"> 1120</w:t>
      </w:r>
      <w:r w:rsidR="0037064F">
        <w:rPr>
          <w:rFonts w:hAnsi="黑体" w:hint="eastAsia"/>
          <w:lang w:val="fr-FR"/>
        </w:rPr>
        <w:t>-</w:t>
      </w:r>
      <w:r w:rsidR="0037064F">
        <w:rPr>
          <w:rFonts w:hAnsi="黑体"/>
          <w:lang w:val="fr-FR"/>
        </w:rPr>
        <w:t>2015</w:t>
      </w:r>
      <w:r w:rsidRPr="001E4882">
        <w:rPr>
          <w:rFonts w:hAnsi="黑体"/>
        </w:rPr>
        <w:fldChar w:fldCharType="end"/>
      </w:r>
      <w:bookmarkEnd w:id="8"/>
    </w:p>
    <w:p w14:paraId="7383B922" w14:textId="77777777" w:rsidR="008F70BD" w:rsidRPr="00F77D98" w:rsidRDefault="007439EB" w:rsidP="007B7453">
      <w:pPr>
        <w:spacing w:line="240" w:lineRule="auto"/>
        <w:rPr>
          <w:rFonts w:ascii="黑体" w:eastAsia="黑体" w:hAnsi="黑体"/>
          <w:kern w:val="0"/>
          <w:sz w:val="10"/>
          <w:szCs w:val="10"/>
          <w:lang w:val="fr-FR"/>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BE72DD6" wp14:editId="6ED65F8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C242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1F6246D0" w14:textId="77777777" w:rsidR="006816A4" w:rsidRPr="00F77D98" w:rsidRDefault="006816A4" w:rsidP="0036429C">
      <w:pPr>
        <w:pStyle w:val="affff6"/>
        <w:framePr w:w="9639" w:h="6976" w:hRule="exact" w:hSpace="0" w:vSpace="0" w:wrap="around" w:hAnchor="page" w:y="6408"/>
        <w:jc w:val="center"/>
        <w:rPr>
          <w:rFonts w:ascii="黑体" w:eastAsia="黑体" w:hAnsi="黑体"/>
          <w:b w:val="0"/>
          <w:bCs w:val="0"/>
          <w:w w:val="100"/>
          <w:lang w:val="fr-FR"/>
        </w:rPr>
      </w:pPr>
    </w:p>
    <w:p w14:paraId="18435DFA" w14:textId="69849048" w:rsidR="006816A4" w:rsidRDefault="005E631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7064F">
        <w:rPr>
          <w:rFonts w:hint="eastAsia"/>
        </w:rPr>
        <w:t>雅安藏茶</w:t>
      </w:r>
      <w:r>
        <w:fldChar w:fldCharType="end"/>
      </w:r>
      <w:bookmarkEnd w:id="9"/>
    </w:p>
    <w:p w14:paraId="6B78ED13" w14:textId="77777777" w:rsidR="00815419" w:rsidRPr="00815419" w:rsidRDefault="00815419" w:rsidP="00324EDD">
      <w:pPr>
        <w:framePr w:w="9639" w:h="6974" w:hRule="exact" w:wrap="around" w:vAnchor="page" w:hAnchor="page" w:x="1419" w:y="6408" w:anchorLock="1"/>
        <w:ind w:left="-1418"/>
      </w:pPr>
    </w:p>
    <w:p w14:paraId="192BE705" w14:textId="685067CF" w:rsidR="00755402" w:rsidRPr="008B50C8" w:rsidRDefault="0076744F"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37064F">
        <w:rPr>
          <w:rFonts w:eastAsia="黑体"/>
          <w:noProof/>
          <w:szCs w:val="28"/>
        </w:rPr>
      </w:r>
      <w:r>
        <w:rPr>
          <w:rFonts w:eastAsia="黑体"/>
          <w:noProof/>
          <w:szCs w:val="28"/>
        </w:rPr>
        <w:fldChar w:fldCharType="separate"/>
      </w:r>
      <w:r w:rsidR="0037064F" w:rsidRPr="0037064F">
        <w:rPr>
          <w:rFonts w:eastAsia="黑体"/>
          <w:noProof/>
          <w:szCs w:val="28"/>
        </w:rPr>
        <w:t>Yaan Tibetan Tea</w:t>
      </w:r>
      <w:r>
        <w:rPr>
          <w:rFonts w:eastAsia="黑体"/>
          <w:noProof/>
          <w:szCs w:val="28"/>
        </w:rPr>
        <w:fldChar w:fldCharType="end"/>
      </w:r>
      <w:bookmarkEnd w:id="10"/>
    </w:p>
    <w:p w14:paraId="444A5AB2" w14:textId="77777777" w:rsidR="00815419" w:rsidRPr="00324EDD" w:rsidRDefault="00815419" w:rsidP="00324EDD">
      <w:pPr>
        <w:framePr w:w="9639" w:h="6974" w:hRule="exact" w:wrap="around" w:vAnchor="page" w:hAnchor="page" w:x="1419" w:y="6408" w:anchorLock="1"/>
        <w:spacing w:line="760" w:lineRule="exact"/>
        <w:ind w:left="-1418"/>
      </w:pPr>
    </w:p>
    <w:p w14:paraId="73863B1F" w14:textId="2F71940E"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noProof/>
          <w:szCs w:val="28"/>
        </w:rPr>
        <w:instrText xml:space="preserve"> FORMTEXT </w:instrText>
      </w:r>
      <w:r w:rsidR="0037064F">
        <w:rPr>
          <w:rFonts w:eastAsia="黑体"/>
          <w:noProof/>
          <w:szCs w:val="28"/>
        </w:rPr>
      </w:r>
      <w:r>
        <w:rPr>
          <w:rFonts w:eastAsia="黑体"/>
          <w:noProof/>
          <w:szCs w:val="28"/>
        </w:rPr>
        <w:fldChar w:fldCharType="separate"/>
      </w:r>
      <w:r w:rsidR="0037064F">
        <w:rPr>
          <w:rFonts w:eastAsia="黑体"/>
          <w:noProof/>
          <w:szCs w:val="28"/>
        </w:rPr>
        <w:t> </w:t>
      </w:r>
      <w:r w:rsidR="0037064F">
        <w:rPr>
          <w:rFonts w:eastAsia="黑体"/>
          <w:noProof/>
          <w:szCs w:val="28"/>
        </w:rPr>
        <w:t> </w:t>
      </w:r>
      <w:r w:rsidR="0037064F">
        <w:rPr>
          <w:rFonts w:eastAsia="黑体"/>
          <w:noProof/>
          <w:szCs w:val="28"/>
        </w:rPr>
        <w:t> </w:t>
      </w:r>
      <w:r w:rsidR="0037064F">
        <w:rPr>
          <w:rFonts w:eastAsia="黑体"/>
          <w:noProof/>
          <w:szCs w:val="28"/>
        </w:rPr>
        <w:t> </w:t>
      </w:r>
      <w:r w:rsidR="0037064F">
        <w:rPr>
          <w:rFonts w:eastAsia="黑体"/>
          <w:noProof/>
          <w:szCs w:val="28"/>
        </w:rPr>
        <w:t> </w:t>
      </w:r>
      <w:r>
        <w:rPr>
          <w:rFonts w:eastAsia="黑体"/>
          <w:noProof/>
          <w:szCs w:val="28"/>
        </w:rPr>
        <w:fldChar w:fldCharType="end"/>
      </w:r>
      <w:bookmarkEnd w:id="11"/>
    </w:p>
    <w:p w14:paraId="7F971A01" w14:textId="59B72210"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37064F">
        <w:rPr>
          <w:noProof/>
          <w:sz w:val="24"/>
          <w:szCs w:val="28"/>
        </w:rPr>
      </w:r>
      <w:r w:rsidR="009314B2">
        <w:rPr>
          <w:noProof/>
          <w:sz w:val="24"/>
          <w:szCs w:val="28"/>
        </w:rPr>
        <w:fldChar w:fldCharType="separate"/>
      </w:r>
      <w:r>
        <w:rPr>
          <w:noProof/>
          <w:sz w:val="24"/>
          <w:szCs w:val="28"/>
        </w:rPr>
        <w:fldChar w:fldCharType="end"/>
      </w:r>
      <w:bookmarkEnd w:id="12"/>
    </w:p>
    <w:p w14:paraId="62CDA168"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05B5F52A" w14:textId="5908664B"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37064F" w:rsidRPr="00A6537A">
        <w:rPr>
          <w:b/>
          <w:noProof/>
          <w:sz w:val="21"/>
          <w:szCs w:val="28"/>
        </w:rPr>
      </w:r>
      <w:r w:rsidR="009314B2">
        <w:rPr>
          <w:b/>
          <w:noProof/>
          <w:sz w:val="21"/>
          <w:szCs w:val="28"/>
        </w:rPr>
        <w:fldChar w:fldCharType="separate"/>
      </w:r>
      <w:r w:rsidRPr="00A6537A">
        <w:rPr>
          <w:b/>
          <w:noProof/>
          <w:sz w:val="21"/>
          <w:szCs w:val="28"/>
        </w:rPr>
        <w:fldChar w:fldCharType="end"/>
      </w:r>
      <w:bookmarkEnd w:id="14"/>
    </w:p>
    <w:p w14:paraId="308B12B1"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6258E03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069FC9D3" w14:textId="0D7EB4E5" w:rsidR="007B7453" w:rsidRPr="004D189E" w:rsidRDefault="007B7453" w:rsidP="00E33542">
      <w:pPr>
        <w:pStyle w:val="affffffff5"/>
        <w:framePr w:h="584" w:hRule="exact" w:hSpace="181" w:vSpace="181" w:wrap="around" w:y="14800"/>
        <w:rPr>
          <w:rFonts w:hAnsi="黑体"/>
        </w:rPr>
      </w:pPr>
      <w:r w:rsidRPr="004D189E">
        <w:rPr>
          <w:rFonts w:hAnsi="黑体"/>
          <w:w w:val="100"/>
          <w:sz w:val="28"/>
        </w:rPr>
        <w:fldChar w:fldCharType="begin">
          <w:ffData>
            <w:name w:val="fm"/>
            <w:enabled/>
            <w:calcOnExit w:val="0"/>
            <w:textInput/>
          </w:ffData>
        </w:fldChar>
      </w:r>
      <w:bookmarkStart w:id="21" w:name="fm"/>
      <w:r w:rsidRPr="004D189E">
        <w:rPr>
          <w:rFonts w:hAnsi="黑体"/>
          <w:w w:val="100"/>
          <w:sz w:val="28"/>
        </w:rPr>
        <w:instrText xml:space="preserve"> FORMTEXT </w:instrText>
      </w:r>
      <w:r w:rsidR="0037064F" w:rsidRPr="004D189E">
        <w:rPr>
          <w:rFonts w:hAnsi="黑体"/>
          <w:w w:val="100"/>
          <w:sz w:val="28"/>
        </w:rPr>
      </w:r>
      <w:r w:rsidRPr="004D189E">
        <w:rPr>
          <w:rFonts w:hAnsi="黑体"/>
          <w:w w:val="100"/>
          <w:sz w:val="28"/>
        </w:rPr>
        <w:fldChar w:fldCharType="separate"/>
      </w:r>
      <w:r w:rsidR="0037064F">
        <w:rPr>
          <w:rFonts w:hAnsi="黑体" w:hint="eastAsia"/>
          <w:w w:val="100"/>
          <w:sz w:val="28"/>
        </w:rPr>
        <w:t>中华全国供销合作总社</w:t>
      </w:r>
      <w:r w:rsidRPr="004D189E">
        <w:rPr>
          <w:rFonts w:hAnsi="黑体"/>
          <w:w w:val="100"/>
          <w:sz w:val="28"/>
        </w:rPr>
        <w:fldChar w:fldCharType="end"/>
      </w:r>
      <w:bookmarkEnd w:id="21"/>
      <w:r w:rsidR="004D189E" w:rsidRPr="004D189E">
        <w:rPr>
          <w:rFonts w:ascii="Times New Roman"/>
          <w:w w:val="100"/>
          <w:sz w:val="28"/>
          <w:szCs w:val="28"/>
        </w:rPr>
        <w:t> </w:t>
      </w:r>
      <w:r w:rsidR="004D189E" w:rsidRPr="004D189E">
        <w:rPr>
          <w:rFonts w:ascii="Times New Roman"/>
          <w:w w:val="100"/>
          <w:sz w:val="28"/>
          <w:szCs w:val="28"/>
        </w:rPr>
        <w:t> </w:t>
      </w:r>
      <w:r w:rsidRPr="00D34CB7">
        <w:rPr>
          <w:rStyle w:val="afffffffffffa"/>
          <w:rFonts w:hAnsi="黑体" w:hint="eastAsia"/>
          <w:position w:val="0"/>
        </w:rPr>
        <w:t>发</w:t>
      </w:r>
      <w:r w:rsidRPr="00D34CB7">
        <w:rPr>
          <w:rStyle w:val="afffffffffffa"/>
          <w:rFonts w:hAnsi="黑体" w:hint="eastAsia"/>
          <w:spacing w:val="0"/>
          <w:position w:val="0"/>
        </w:rPr>
        <w:t>布</w:t>
      </w:r>
    </w:p>
    <w:p w14:paraId="3B0E5D93" w14:textId="77777777" w:rsidR="00A02BAE" w:rsidRPr="00CD50A1" w:rsidRDefault="006A37B9" w:rsidP="00A02BAE">
      <w:pPr>
        <w:rPr>
          <w:rFonts w:ascii="宋体" w:hAnsi="宋体"/>
          <w:sz w:val="28"/>
          <w:szCs w:val="28"/>
        </w:rPr>
        <w:sectPr w:rsidR="00A02BAE" w:rsidRPr="00CD50A1" w:rsidSect="00DF4A1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11CAB52" wp14:editId="33E52F7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5CDA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337BBB96" w14:textId="77777777" w:rsidR="008524E4" w:rsidRDefault="008524E4" w:rsidP="008524E4">
      <w:pPr>
        <w:pStyle w:val="a6"/>
        <w:spacing w:after="360"/>
      </w:pPr>
      <w:bookmarkStart w:id="22" w:name="BookMark2"/>
      <w:r w:rsidRPr="008524E4">
        <w:rPr>
          <w:spacing w:val="320"/>
        </w:rPr>
        <w:lastRenderedPageBreak/>
        <w:t>前</w:t>
      </w:r>
      <w:r>
        <w:t>言</w:t>
      </w:r>
    </w:p>
    <w:p w14:paraId="1E32BA80" w14:textId="77777777" w:rsidR="008524E4" w:rsidRDefault="008524E4" w:rsidP="008524E4">
      <w:pPr>
        <w:pStyle w:val="affffb"/>
        <w:ind w:firstLine="420"/>
        <w:rPr>
          <w:rFonts w:hint="eastAsia"/>
        </w:rPr>
      </w:pPr>
      <w:r>
        <w:rPr>
          <w:rFonts w:hint="eastAsia"/>
        </w:rPr>
        <w:t>本文件按照GB/T 1.1—2020《标准化工作导则  第1部分：标准化文件的结构和起草规则》的规定起草。</w:t>
      </w:r>
    </w:p>
    <w:p w14:paraId="0CDFB8A2" w14:textId="10F353B3" w:rsidR="008524E4" w:rsidRDefault="008524E4" w:rsidP="008524E4">
      <w:pPr>
        <w:pStyle w:val="affffb"/>
        <w:ind w:firstLine="420"/>
        <w:rPr>
          <w:rFonts w:hint="eastAsia"/>
        </w:rPr>
      </w:pPr>
      <w:r>
        <w:rPr>
          <w:rFonts w:hint="eastAsia"/>
        </w:rPr>
        <w:t>本文件由</w:t>
      </w:r>
      <w:r w:rsidRPr="008524E4">
        <w:rPr>
          <w:rFonts w:hint="eastAsia"/>
        </w:rPr>
        <w:t>中国茶叶流通协会</w:t>
      </w:r>
      <w:r>
        <w:rPr>
          <w:rFonts w:hint="eastAsia"/>
        </w:rPr>
        <w:t>提出。</w:t>
      </w:r>
    </w:p>
    <w:p w14:paraId="03FE285D" w14:textId="41530ECF" w:rsidR="008524E4" w:rsidRDefault="008524E4" w:rsidP="008524E4">
      <w:pPr>
        <w:pStyle w:val="affffb"/>
        <w:ind w:firstLine="420"/>
        <w:rPr>
          <w:rFonts w:hint="eastAsia"/>
        </w:rPr>
      </w:pPr>
      <w:r>
        <w:rPr>
          <w:rFonts w:hint="eastAsia"/>
        </w:rPr>
        <w:t>本文件由</w:t>
      </w:r>
      <w:r w:rsidRPr="008524E4">
        <w:rPr>
          <w:rFonts w:hint="eastAsia"/>
        </w:rPr>
        <w:t>全国茶叶标准化技术委员会（SAC/TC339）</w:t>
      </w:r>
      <w:r>
        <w:rPr>
          <w:rFonts w:hint="eastAsia"/>
        </w:rPr>
        <w:t>归口。</w:t>
      </w:r>
    </w:p>
    <w:p w14:paraId="050E8665" w14:textId="77777777" w:rsidR="008524E4" w:rsidRDefault="008524E4" w:rsidP="008524E4">
      <w:pPr>
        <w:pStyle w:val="affffb"/>
        <w:ind w:firstLine="420"/>
        <w:rPr>
          <w:rFonts w:hint="eastAsia"/>
        </w:rPr>
      </w:pPr>
      <w:r>
        <w:rPr>
          <w:rFonts w:hint="eastAsia"/>
        </w:rPr>
        <w:t>本文件起草单位：</w:t>
      </w:r>
    </w:p>
    <w:p w14:paraId="05C1835B" w14:textId="77777777" w:rsidR="008524E4" w:rsidRDefault="008524E4" w:rsidP="008524E4">
      <w:pPr>
        <w:pStyle w:val="affffb"/>
        <w:ind w:firstLine="420"/>
        <w:rPr>
          <w:rFonts w:hint="eastAsia"/>
        </w:rPr>
      </w:pPr>
      <w:r>
        <w:rPr>
          <w:rFonts w:hint="eastAsia"/>
        </w:rPr>
        <w:t>本文件主要起草人：</w:t>
      </w:r>
    </w:p>
    <w:p w14:paraId="310A64F2" w14:textId="77777777" w:rsidR="008524E4" w:rsidRDefault="008524E4" w:rsidP="008524E4">
      <w:pPr>
        <w:pStyle w:val="affffb"/>
        <w:ind w:firstLine="420"/>
      </w:pPr>
    </w:p>
    <w:p w14:paraId="3D544F08" w14:textId="39B00707" w:rsidR="008524E4" w:rsidRPr="008524E4" w:rsidRDefault="008524E4" w:rsidP="008524E4">
      <w:pPr>
        <w:pStyle w:val="affffb"/>
        <w:ind w:firstLine="420"/>
        <w:sectPr w:rsidR="008524E4" w:rsidRPr="008524E4" w:rsidSect="008524E4">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linePitch="312"/>
        </w:sectPr>
      </w:pPr>
    </w:p>
    <w:p w14:paraId="3128938A" w14:textId="239C46C9" w:rsidR="00894836" w:rsidRPr="0064528D" w:rsidRDefault="00894836" w:rsidP="00093D25">
      <w:pPr>
        <w:spacing w:line="20" w:lineRule="exact"/>
        <w:jc w:val="center"/>
        <w:rPr>
          <w:rFonts w:ascii="黑体" w:eastAsia="黑体" w:hAnsi="黑体"/>
          <w:sz w:val="32"/>
          <w:szCs w:val="32"/>
        </w:rPr>
      </w:pPr>
      <w:bookmarkStart w:id="23" w:name="BookMark4"/>
      <w:bookmarkEnd w:id="22"/>
    </w:p>
    <w:p w14:paraId="7CB0E56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8951C42A8654A3E976283AF298B03C7"/>
        </w:placeholder>
      </w:sdtPr>
      <w:sdtEndPr/>
      <w:sdtContent>
        <w:bookmarkStart w:id="24" w:name="NEW_STAND_NAME" w:displacedByCustomXml="prev"/>
        <w:p w14:paraId="295CA8AF" w14:textId="7C969E6A" w:rsidR="00F26B7E" w:rsidRPr="00F26B7E" w:rsidRDefault="0037064F" w:rsidP="0037064F">
          <w:pPr>
            <w:pStyle w:val="afffffffff8"/>
            <w:spacing w:beforeLines="100" w:before="240" w:afterLines="220" w:after="528"/>
          </w:pPr>
          <w:r>
            <w:rPr>
              <w:rFonts w:hint="eastAsia"/>
            </w:rPr>
            <w:t>雅安藏茶</w:t>
          </w:r>
        </w:p>
      </w:sdtContent>
    </w:sdt>
    <w:bookmarkEnd w:id="24" w:displacedByCustomXml="prev"/>
    <w:p w14:paraId="62C01185"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14:paraId="45BD3C9B" w14:textId="42DA4C67" w:rsidR="008524E4" w:rsidRDefault="008524E4" w:rsidP="008524E4">
      <w:pPr>
        <w:pStyle w:val="affffb"/>
        <w:ind w:firstLine="420"/>
        <w:rPr>
          <w:rFonts w:hint="eastAsia"/>
        </w:rPr>
      </w:pPr>
      <w:bookmarkStart w:id="33" w:name="_Toc17233326"/>
      <w:bookmarkStart w:id="34" w:name="_Toc17233334"/>
      <w:bookmarkStart w:id="35" w:name="_Toc24884212"/>
      <w:bookmarkStart w:id="36" w:name="_Toc24884219"/>
      <w:bookmarkStart w:id="37" w:name="_Toc26648466"/>
      <w:r>
        <w:rPr>
          <w:rFonts w:hint="eastAsia"/>
        </w:rPr>
        <w:t>本</w:t>
      </w:r>
      <w:r>
        <w:rPr>
          <w:rFonts w:hint="eastAsia"/>
        </w:rPr>
        <w:t>文件</w:t>
      </w:r>
      <w:r>
        <w:rPr>
          <w:rFonts w:hint="eastAsia"/>
        </w:rPr>
        <w:t>规定了雅安藏茶的术语和定义、分类、要求、试验方法、检验规则、标志、标签、包装、运输、贮存和保质期。</w:t>
      </w:r>
    </w:p>
    <w:p w14:paraId="7D6D143F" w14:textId="45BF13FE" w:rsidR="008B0C9C" w:rsidRDefault="008524E4" w:rsidP="008524E4">
      <w:pPr>
        <w:pStyle w:val="affffb"/>
        <w:ind w:firstLine="420"/>
      </w:pPr>
      <w:r>
        <w:rPr>
          <w:rFonts w:hint="eastAsia"/>
        </w:rPr>
        <w:t>本</w:t>
      </w:r>
      <w:r>
        <w:rPr>
          <w:rFonts w:hint="eastAsia"/>
        </w:rPr>
        <w:t>文件</w:t>
      </w:r>
      <w:r>
        <w:rPr>
          <w:rFonts w:hint="eastAsia"/>
        </w:rPr>
        <w:t>适用于在雅安市辖行政区域内，以一芽五叶以内的茶树新梢（或同等嫩度对夹叶）为原料，采用南路边茶制作工艺生产的黑茶产品。</w:t>
      </w:r>
    </w:p>
    <w:p w14:paraId="5CAEBB88" w14:textId="77777777" w:rsidR="00E2552F" w:rsidRDefault="00E2552F" w:rsidP="00A77CCB">
      <w:pPr>
        <w:pStyle w:val="affc"/>
        <w:spacing w:before="240" w:after="240"/>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4F09CCF2100C46C9B3B72165FC0FE62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65D39FB" w14:textId="77777777" w:rsidR="00D9060C" w:rsidRDefault="00C020FB" w:rsidP="00D9060C">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937EBBB" w14:textId="77777777" w:rsidR="008524E4" w:rsidRDefault="008524E4" w:rsidP="008524E4">
      <w:pPr>
        <w:pStyle w:val="affffb"/>
        <w:ind w:firstLine="420"/>
        <w:rPr>
          <w:rFonts w:hint="eastAsia"/>
        </w:rPr>
      </w:pPr>
      <w:r>
        <w:rPr>
          <w:rFonts w:hint="eastAsia"/>
        </w:rPr>
        <w:t>GB/T 191  包装储运图示标志</w:t>
      </w:r>
    </w:p>
    <w:p w14:paraId="315B296B" w14:textId="77777777" w:rsidR="008524E4" w:rsidRDefault="008524E4" w:rsidP="008524E4">
      <w:pPr>
        <w:pStyle w:val="affffb"/>
        <w:ind w:firstLine="420"/>
        <w:rPr>
          <w:rFonts w:hint="eastAsia"/>
        </w:rPr>
      </w:pPr>
      <w:r>
        <w:rPr>
          <w:rFonts w:hint="eastAsia"/>
        </w:rPr>
        <w:t>GB 2762  食品安全国家标准 食品中污染物限量</w:t>
      </w:r>
    </w:p>
    <w:p w14:paraId="1150C876" w14:textId="77777777" w:rsidR="008524E4" w:rsidRDefault="008524E4" w:rsidP="008524E4">
      <w:pPr>
        <w:pStyle w:val="affffb"/>
        <w:ind w:firstLine="420"/>
        <w:rPr>
          <w:rFonts w:hint="eastAsia"/>
        </w:rPr>
      </w:pPr>
      <w:r>
        <w:rPr>
          <w:rFonts w:hint="eastAsia"/>
        </w:rPr>
        <w:t>GB 2763  食品安全国家标准 食品中农药最大残留限量</w:t>
      </w:r>
    </w:p>
    <w:p w14:paraId="6327217E" w14:textId="77965AE1" w:rsidR="008524E4" w:rsidRDefault="008524E4" w:rsidP="008524E4">
      <w:pPr>
        <w:pStyle w:val="affffb"/>
        <w:ind w:firstLine="420"/>
        <w:rPr>
          <w:rFonts w:hint="eastAsia"/>
        </w:rPr>
      </w:pPr>
      <w:r>
        <w:rPr>
          <w:rFonts w:hint="eastAsia"/>
        </w:rPr>
        <w:t xml:space="preserve">GB 5009.3 </w:t>
      </w:r>
      <w:r>
        <w:t xml:space="preserve"> </w:t>
      </w:r>
      <w:r>
        <w:rPr>
          <w:rFonts w:hint="eastAsia"/>
        </w:rPr>
        <w:t>食品安全国家标准 食品中水分的测定</w:t>
      </w:r>
    </w:p>
    <w:p w14:paraId="6F3CDBAD" w14:textId="504B116F" w:rsidR="008524E4" w:rsidRDefault="008524E4" w:rsidP="008524E4">
      <w:pPr>
        <w:pStyle w:val="affffb"/>
        <w:ind w:firstLine="420"/>
        <w:rPr>
          <w:rFonts w:hint="eastAsia"/>
        </w:rPr>
      </w:pPr>
      <w:r>
        <w:rPr>
          <w:rFonts w:hint="eastAsia"/>
        </w:rPr>
        <w:t xml:space="preserve">GB 5009.4 </w:t>
      </w:r>
      <w:r>
        <w:t xml:space="preserve"> </w:t>
      </w:r>
      <w:r>
        <w:rPr>
          <w:rFonts w:hint="eastAsia"/>
        </w:rPr>
        <w:t>食品安全国家标准 食品中灰分的测定</w:t>
      </w:r>
    </w:p>
    <w:p w14:paraId="0CC47430" w14:textId="77777777" w:rsidR="008524E4" w:rsidRDefault="008524E4" w:rsidP="008524E4">
      <w:pPr>
        <w:pStyle w:val="affffb"/>
        <w:ind w:firstLine="420"/>
        <w:rPr>
          <w:rFonts w:hint="eastAsia"/>
        </w:rPr>
      </w:pPr>
      <w:r>
        <w:rPr>
          <w:rFonts w:hint="eastAsia"/>
        </w:rPr>
        <w:t>GB 5009.12  食品安全国家标准 食品中铅的测定</w:t>
      </w:r>
    </w:p>
    <w:p w14:paraId="67A9FE1F" w14:textId="64B07F5D" w:rsidR="008524E4" w:rsidRDefault="008524E4" w:rsidP="008524E4">
      <w:pPr>
        <w:pStyle w:val="affffb"/>
        <w:ind w:firstLine="420"/>
        <w:rPr>
          <w:rFonts w:hint="eastAsia"/>
        </w:rPr>
      </w:pPr>
      <w:r>
        <w:rPr>
          <w:rFonts w:hint="eastAsia"/>
        </w:rPr>
        <w:t>GB/T 5009.176</w:t>
      </w:r>
      <w:r>
        <w:t xml:space="preserve"> </w:t>
      </w:r>
      <w:r>
        <w:rPr>
          <w:rFonts w:hint="eastAsia"/>
        </w:rPr>
        <w:t xml:space="preserve"> 茶叶、水果、食用植物油中三氯杀螨醇的测定</w:t>
      </w:r>
    </w:p>
    <w:p w14:paraId="7F86DD4D" w14:textId="46C63E7E" w:rsidR="008524E4" w:rsidRDefault="008524E4" w:rsidP="008524E4">
      <w:pPr>
        <w:pStyle w:val="affffb"/>
        <w:ind w:firstLine="420"/>
        <w:rPr>
          <w:rFonts w:hint="eastAsia"/>
        </w:rPr>
      </w:pPr>
      <w:r>
        <w:rPr>
          <w:rFonts w:hint="eastAsia"/>
        </w:rPr>
        <w:t>GB 7718  食品安全国家标准 预包装食品标签通则</w:t>
      </w:r>
    </w:p>
    <w:p w14:paraId="73E4BE58" w14:textId="2C3E29EB" w:rsidR="008524E4" w:rsidRDefault="008524E4" w:rsidP="008524E4">
      <w:pPr>
        <w:pStyle w:val="affffb"/>
        <w:ind w:firstLine="420"/>
        <w:rPr>
          <w:rFonts w:hint="eastAsia"/>
        </w:rPr>
      </w:pPr>
      <w:r>
        <w:rPr>
          <w:rFonts w:hint="eastAsia"/>
        </w:rPr>
        <w:t>GB/T 8302  茶 取样</w:t>
      </w:r>
    </w:p>
    <w:p w14:paraId="29671B0C" w14:textId="2431F477" w:rsidR="008524E4" w:rsidRDefault="008524E4" w:rsidP="008524E4">
      <w:pPr>
        <w:pStyle w:val="affffb"/>
        <w:ind w:firstLine="420"/>
        <w:rPr>
          <w:rFonts w:hint="eastAsia"/>
        </w:rPr>
      </w:pPr>
      <w:r>
        <w:rPr>
          <w:rFonts w:hint="eastAsia"/>
        </w:rPr>
        <w:t>GB/T 8303  茶 磨碎试样的制备及干物质含量测定</w:t>
      </w:r>
    </w:p>
    <w:p w14:paraId="7385768B" w14:textId="2A2A2056" w:rsidR="008524E4" w:rsidRDefault="008524E4" w:rsidP="008524E4">
      <w:pPr>
        <w:pStyle w:val="affffb"/>
        <w:ind w:firstLine="420"/>
        <w:rPr>
          <w:rFonts w:hint="eastAsia"/>
        </w:rPr>
      </w:pPr>
      <w:r>
        <w:rPr>
          <w:rFonts w:hint="eastAsia"/>
        </w:rPr>
        <w:t>GB/T 8305  茶 水浸出物测定</w:t>
      </w:r>
    </w:p>
    <w:p w14:paraId="6221B4DF" w14:textId="35072D16" w:rsidR="008524E4" w:rsidRDefault="008524E4" w:rsidP="008524E4">
      <w:pPr>
        <w:pStyle w:val="affffb"/>
        <w:ind w:firstLine="420"/>
        <w:rPr>
          <w:rFonts w:hint="eastAsia"/>
        </w:rPr>
      </w:pPr>
      <w:r>
        <w:rPr>
          <w:rFonts w:hint="eastAsia"/>
        </w:rPr>
        <w:t>GB/T 9833.1  紧压茶 花砖茶</w:t>
      </w:r>
    </w:p>
    <w:p w14:paraId="4224AAF3" w14:textId="77777777" w:rsidR="008524E4" w:rsidRDefault="008524E4" w:rsidP="008524E4">
      <w:pPr>
        <w:pStyle w:val="affffb"/>
        <w:ind w:leftChars="200" w:left="2100" w:hangingChars="800" w:hanging="1680"/>
        <w:rPr>
          <w:rFonts w:hint="eastAsia"/>
        </w:rPr>
      </w:pPr>
      <w:r>
        <w:rPr>
          <w:rFonts w:hint="eastAsia"/>
        </w:rPr>
        <w:t>GB 23200.112  食品安全国家标准 植物源性食品中9种氨基甲酸酯类农药及其代谢物残留量的测定-液相色谱柱后衍生法</w:t>
      </w:r>
    </w:p>
    <w:p w14:paraId="13BF0140" w14:textId="77777777" w:rsidR="008524E4" w:rsidRDefault="008524E4" w:rsidP="008524E4">
      <w:pPr>
        <w:pStyle w:val="affffb"/>
        <w:ind w:firstLine="420"/>
        <w:rPr>
          <w:rFonts w:hint="eastAsia"/>
        </w:rPr>
      </w:pPr>
      <w:r>
        <w:rPr>
          <w:rFonts w:hint="eastAsia"/>
        </w:rPr>
        <w:t>GB 23200.13  食品安全国家标准 茶叶中448种农药及相关化学品残留量的测定 液相色谱-质谱法</w:t>
      </w:r>
    </w:p>
    <w:p w14:paraId="219FA6FB" w14:textId="77777777" w:rsidR="008524E4" w:rsidRDefault="008524E4" w:rsidP="008524E4">
      <w:pPr>
        <w:pStyle w:val="affffb"/>
        <w:ind w:firstLine="420"/>
        <w:rPr>
          <w:rFonts w:hint="eastAsia"/>
        </w:rPr>
      </w:pPr>
      <w:r>
        <w:rPr>
          <w:rFonts w:hint="eastAsia"/>
        </w:rPr>
        <w:t>GB 23200.26  食品安全国家标准 茶叶中9种有机杂环类农药残留的检测方法</w:t>
      </w:r>
    </w:p>
    <w:p w14:paraId="04D59D8A" w14:textId="41ACB6DD" w:rsidR="008524E4" w:rsidRDefault="008524E4" w:rsidP="008524E4">
      <w:pPr>
        <w:pStyle w:val="affffb"/>
        <w:ind w:firstLine="420"/>
        <w:rPr>
          <w:rFonts w:hint="eastAsia"/>
        </w:rPr>
      </w:pPr>
      <w:r>
        <w:rPr>
          <w:rFonts w:hint="eastAsia"/>
        </w:rPr>
        <w:t xml:space="preserve">GB 23200.108 </w:t>
      </w:r>
      <w:r>
        <w:t xml:space="preserve"> </w:t>
      </w:r>
      <w:r>
        <w:rPr>
          <w:rFonts w:hint="eastAsia"/>
        </w:rPr>
        <w:t>食品安全国家标准 植物源食品中草铵膦残留量的测定 液相色谱-质谱联用法</w:t>
      </w:r>
    </w:p>
    <w:p w14:paraId="3021DCD5" w14:textId="72841F1D" w:rsidR="008524E4" w:rsidRDefault="008524E4" w:rsidP="008524E4">
      <w:pPr>
        <w:pStyle w:val="affffb"/>
        <w:ind w:leftChars="200" w:left="2100" w:hangingChars="800" w:hanging="1680"/>
      </w:pPr>
      <w:r>
        <w:rPr>
          <w:rFonts w:hint="eastAsia"/>
        </w:rPr>
        <w:t xml:space="preserve">GB 23200.113 </w:t>
      </w:r>
      <w:r>
        <w:t xml:space="preserve"> </w:t>
      </w:r>
      <w:r>
        <w:rPr>
          <w:rFonts w:hint="eastAsia"/>
        </w:rPr>
        <w:t>食品安全国家标准 植物源食品中208种农药及其代谢物残留量的测定</w:t>
      </w:r>
    </w:p>
    <w:p w14:paraId="12096D02" w14:textId="153F1553" w:rsidR="008524E4" w:rsidRDefault="008524E4" w:rsidP="008524E4">
      <w:pPr>
        <w:pStyle w:val="affffb"/>
        <w:ind w:leftChars="900" w:left="2100" w:hangingChars="100" w:hanging="210"/>
        <w:rPr>
          <w:rFonts w:hint="eastAsia"/>
        </w:rPr>
      </w:pPr>
      <w:r>
        <w:rPr>
          <w:rFonts w:hint="eastAsia"/>
        </w:rPr>
        <w:t>气相色谱-质谱联用法</w:t>
      </w:r>
    </w:p>
    <w:p w14:paraId="0EA7B035" w14:textId="77777777" w:rsidR="008524E4" w:rsidRDefault="008524E4" w:rsidP="008524E4">
      <w:pPr>
        <w:pStyle w:val="affffb"/>
        <w:ind w:firstLine="420"/>
        <w:rPr>
          <w:rFonts w:hint="eastAsia"/>
        </w:rPr>
      </w:pPr>
      <w:r>
        <w:rPr>
          <w:rFonts w:hint="eastAsia"/>
        </w:rPr>
        <w:t>GB/T 23204  茶叶中519种农药及其相关化学品残留量的测定 气相色谱-质谱法</w:t>
      </w:r>
    </w:p>
    <w:p w14:paraId="521FA9DC" w14:textId="63FAE5CF" w:rsidR="008524E4" w:rsidRDefault="008524E4" w:rsidP="008524E4">
      <w:pPr>
        <w:pStyle w:val="affffb"/>
        <w:ind w:firstLine="420"/>
        <w:rPr>
          <w:rFonts w:hint="eastAsia"/>
        </w:rPr>
      </w:pPr>
      <w:r>
        <w:rPr>
          <w:rFonts w:hint="eastAsia"/>
        </w:rPr>
        <w:t>GB/T 23379</w:t>
      </w:r>
      <w:r>
        <w:t xml:space="preserve"> </w:t>
      </w:r>
      <w:r>
        <w:rPr>
          <w:rFonts w:hint="eastAsia"/>
        </w:rPr>
        <w:t xml:space="preserve"> 水果、蔬菜及茶叶中吡虫啉残留的测定 高效液相色谱法</w:t>
      </w:r>
    </w:p>
    <w:p w14:paraId="23C43723" w14:textId="77777777" w:rsidR="008524E4" w:rsidRDefault="008524E4" w:rsidP="008524E4">
      <w:pPr>
        <w:pStyle w:val="affffb"/>
        <w:ind w:firstLine="420"/>
        <w:rPr>
          <w:rFonts w:hint="eastAsia"/>
        </w:rPr>
      </w:pPr>
      <w:r>
        <w:rPr>
          <w:rFonts w:hint="eastAsia"/>
        </w:rPr>
        <w:t>GB/T 23776  茶叶感官审评方法</w:t>
      </w:r>
    </w:p>
    <w:p w14:paraId="398407DE" w14:textId="77777777" w:rsidR="008524E4" w:rsidRDefault="008524E4" w:rsidP="008524E4">
      <w:pPr>
        <w:pStyle w:val="affffb"/>
        <w:ind w:firstLine="420"/>
        <w:rPr>
          <w:rFonts w:hint="eastAsia"/>
        </w:rPr>
      </w:pPr>
      <w:r>
        <w:rPr>
          <w:rFonts w:hint="eastAsia"/>
        </w:rPr>
        <w:t>GB/T 30375  茶叶贮存</w:t>
      </w:r>
    </w:p>
    <w:p w14:paraId="192E946F" w14:textId="77777777" w:rsidR="008524E4" w:rsidRDefault="008524E4" w:rsidP="008524E4">
      <w:pPr>
        <w:pStyle w:val="affffb"/>
        <w:ind w:firstLine="420"/>
        <w:rPr>
          <w:rFonts w:hint="eastAsia"/>
        </w:rPr>
      </w:pPr>
      <w:r>
        <w:rPr>
          <w:rFonts w:hint="eastAsia"/>
        </w:rPr>
        <w:t>GH/T 1070  茶叶包装通则</w:t>
      </w:r>
    </w:p>
    <w:p w14:paraId="2B01366D" w14:textId="7BDA504E" w:rsidR="008524E4" w:rsidRDefault="008524E4" w:rsidP="008524E4">
      <w:pPr>
        <w:pStyle w:val="affffb"/>
        <w:ind w:firstLine="420"/>
        <w:rPr>
          <w:rFonts w:hint="eastAsia"/>
        </w:rPr>
      </w:pPr>
      <w:r>
        <w:rPr>
          <w:rFonts w:hint="eastAsia"/>
        </w:rPr>
        <w:t>JJF 1070</w:t>
      </w:r>
      <w:r>
        <w:t xml:space="preserve">  </w:t>
      </w:r>
      <w:r>
        <w:rPr>
          <w:rFonts w:hint="eastAsia"/>
        </w:rPr>
        <w:t>定量包装商品净含量计量检验规则</w:t>
      </w:r>
    </w:p>
    <w:p w14:paraId="6891ADBD" w14:textId="3203EBB7" w:rsidR="008524E4" w:rsidRDefault="008524E4" w:rsidP="008524E4">
      <w:pPr>
        <w:pStyle w:val="affffb"/>
        <w:ind w:firstLine="420"/>
        <w:rPr>
          <w:rFonts w:hint="eastAsia"/>
        </w:rPr>
      </w:pPr>
      <w:r>
        <w:rPr>
          <w:rFonts w:hint="eastAsia"/>
        </w:rPr>
        <w:t>国家质量监督检验检疫总局［2005］第75号令 定量包装商品计量监督管理办法</w:t>
      </w:r>
    </w:p>
    <w:p w14:paraId="31862967" w14:textId="57305827" w:rsidR="00AA6EC9" w:rsidRPr="008524E4" w:rsidRDefault="008524E4" w:rsidP="008524E4">
      <w:pPr>
        <w:pStyle w:val="affffb"/>
        <w:ind w:firstLine="420"/>
      </w:pPr>
      <w:r>
        <w:rPr>
          <w:rFonts w:hint="eastAsia"/>
        </w:rPr>
        <w:t>国家质量监督检验检疫总局［2009］第123号令 关于修改《食品标识管理规定》的决定</w:t>
      </w:r>
    </w:p>
    <w:p w14:paraId="02EF1862" w14:textId="77777777" w:rsidR="00B265BC" w:rsidRPr="00E030F9" w:rsidRDefault="00FD59EB" w:rsidP="00FD59EB">
      <w:pPr>
        <w:pStyle w:val="affc"/>
        <w:spacing w:before="240" w:after="240"/>
      </w:pPr>
      <w:r>
        <w:rPr>
          <w:rFonts w:hint="eastAsia"/>
          <w:szCs w:val="21"/>
        </w:rPr>
        <w:t>术语和定义</w:t>
      </w:r>
    </w:p>
    <w:bookmarkStart w:id="41" w:name="_Toc26986532" w:displacedByCustomXml="next"/>
    <w:bookmarkEnd w:id="41" w:displacedByCustomXml="next"/>
    <w:sdt>
      <w:sdtPr>
        <w:id w:val="-1909835108"/>
        <w:placeholder>
          <w:docPart w:val="AA896BA150714209BEAE74C0A5A746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987116A" w14:textId="66A93A07" w:rsidR="003C010C" w:rsidRDefault="008524E4" w:rsidP="00BA263B">
          <w:pPr>
            <w:pStyle w:val="affffb"/>
            <w:ind w:firstLine="420"/>
          </w:pPr>
          <w:r>
            <w:t>下列术语和定义适用于本文件。</w:t>
          </w:r>
        </w:p>
      </w:sdtContent>
    </w:sdt>
    <w:p w14:paraId="3DB3D0A0" w14:textId="263FF77F" w:rsidR="004B3E93" w:rsidRDefault="008524E4" w:rsidP="008524E4">
      <w:pPr>
        <w:pStyle w:val="afffffffffff5"/>
        <w:ind w:left="420" w:hangingChars="200" w:hanging="420"/>
        <w:rPr>
          <w:rFonts w:ascii="黑体" w:eastAsia="黑体" w:hAnsi="黑体"/>
        </w:rPr>
      </w:pPr>
      <w:r w:rsidRPr="008524E4">
        <w:rPr>
          <w:rFonts w:ascii="黑体" w:eastAsia="黑体" w:hAnsi="黑体"/>
        </w:rPr>
        <w:lastRenderedPageBreak/>
        <w:br/>
      </w:r>
      <w:r>
        <w:rPr>
          <w:rFonts w:ascii="黑体" w:eastAsia="黑体" w:hAnsi="黑体" w:hint="eastAsia"/>
        </w:rPr>
        <w:t xml:space="preserve">雅安藏茶 </w:t>
      </w:r>
      <w:proofErr w:type="spellStart"/>
      <w:r>
        <w:rPr>
          <w:rFonts w:ascii="黑体" w:eastAsia="黑体" w:hAnsi="黑体"/>
        </w:rPr>
        <w:t>Yaan</w:t>
      </w:r>
      <w:proofErr w:type="spellEnd"/>
      <w:r>
        <w:rPr>
          <w:rFonts w:ascii="黑体" w:eastAsia="黑体" w:hAnsi="黑体"/>
        </w:rPr>
        <w:t xml:space="preserve"> Tibetan</w:t>
      </w:r>
      <w:r w:rsidR="00A01772">
        <w:rPr>
          <w:rFonts w:ascii="黑体" w:eastAsia="黑体" w:hAnsi="黑体"/>
        </w:rPr>
        <w:t xml:space="preserve"> tea</w:t>
      </w:r>
    </w:p>
    <w:p w14:paraId="14D60CF1" w14:textId="4E412F47" w:rsidR="00A01772" w:rsidRDefault="00A01772" w:rsidP="00A01772">
      <w:pPr>
        <w:pStyle w:val="affffb"/>
        <w:ind w:firstLine="420"/>
      </w:pPr>
      <w:r w:rsidRPr="00A01772">
        <w:rPr>
          <w:rFonts w:hint="eastAsia"/>
        </w:rPr>
        <w:t>在雅安市辖行政区域内，以一芽五叶以内的茶树新梢（或同等嫩度对夹叶）为原料，采用南路边茶的核心制作技艺，经杀青、揉捻、干燥、渥堆、精制、拼配、蒸压等工艺制成的黑茶类产品，具有褐叶红汤、陈醇回甘的独特品质</w:t>
      </w:r>
      <w:r>
        <w:rPr>
          <w:rFonts w:hint="eastAsia"/>
        </w:rPr>
        <w:t>。</w:t>
      </w:r>
    </w:p>
    <w:p w14:paraId="3F2AF12D" w14:textId="7D7F4567" w:rsidR="00A01772" w:rsidRPr="00A01772" w:rsidRDefault="00A01772" w:rsidP="00A01772">
      <w:pPr>
        <w:pStyle w:val="afffffffffff5"/>
        <w:ind w:left="420" w:hangingChars="200" w:hanging="420"/>
        <w:rPr>
          <w:rFonts w:ascii="黑体" w:eastAsia="黑体" w:hAnsi="黑体" w:hint="eastAsia"/>
        </w:rPr>
      </w:pPr>
      <w:r w:rsidRPr="00A01772">
        <w:rPr>
          <w:rFonts w:ascii="黑体" w:eastAsia="黑体" w:hAnsi="黑体"/>
        </w:rPr>
        <w:br/>
      </w:r>
      <w:r>
        <w:rPr>
          <w:rFonts w:ascii="黑体" w:eastAsia="黑体" w:hAnsi="黑体" w:hint="eastAsia"/>
        </w:rPr>
        <w:t xml:space="preserve">黑毛茶 </w:t>
      </w:r>
      <w:r>
        <w:rPr>
          <w:rFonts w:ascii="黑体" w:eastAsia="黑体" w:hAnsi="黑体"/>
        </w:rPr>
        <w:t>Raw Tibetan tea</w:t>
      </w:r>
    </w:p>
    <w:p w14:paraId="36574EAF" w14:textId="4D8CF9E4" w:rsidR="002A1260" w:rsidRPr="00A01772" w:rsidRDefault="00A01772" w:rsidP="005E7829">
      <w:pPr>
        <w:pStyle w:val="affffb"/>
        <w:ind w:firstLine="420"/>
      </w:pPr>
      <w:r w:rsidRPr="00A01772">
        <w:rPr>
          <w:rFonts w:hint="eastAsia"/>
        </w:rPr>
        <w:t>以一芽五叶以内的茶树鲜叶（或同等嫩度对夹叶）为原料、经过摊放、杀青、初揉（及脱梗）、初烘（或晒或炒）、渥堆（发酵）、复烘（或晒或炒）、复揉、足烘（或晒或炒）等工序加工而成，属于初制品</w:t>
      </w:r>
      <w:r>
        <w:rPr>
          <w:rFonts w:hint="eastAsia"/>
        </w:rPr>
        <w:t>。</w:t>
      </w:r>
    </w:p>
    <w:p w14:paraId="4E727121" w14:textId="08EB9145" w:rsidR="001D212F" w:rsidRDefault="00A01772" w:rsidP="00A01772">
      <w:pPr>
        <w:pStyle w:val="afffffffffff5"/>
        <w:ind w:left="420" w:hangingChars="200" w:hanging="420"/>
        <w:rPr>
          <w:rFonts w:ascii="黑体" w:eastAsia="黑体" w:hAnsi="黑体"/>
        </w:rPr>
      </w:pPr>
      <w:r w:rsidRPr="00A01772">
        <w:rPr>
          <w:rFonts w:ascii="黑体" w:eastAsia="黑体" w:hAnsi="黑体"/>
        </w:rPr>
        <w:br/>
      </w:r>
      <w:r>
        <w:rPr>
          <w:rFonts w:ascii="黑体" w:eastAsia="黑体" w:hAnsi="黑体" w:hint="eastAsia"/>
        </w:rPr>
        <w:t xml:space="preserve">渥堆 </w:t>
      </w:r>
      <w:r>
        <w:rPr>
          <w:rFonts w:ascii="黑体" w:eastAsia="黑体" w:hAnsi="黑体"/>
        </w:rPr>
        <w:t>Pile fermentation</w:t>
      </w:r>
    </w:p>
    <w:p w14:paraId="5030A70F" w14:textId="2C5D8006" w:rsidR="00A01772" w:rsidRDefault="00A01772" w:rsidP="00A01772">
      <w:pPr>
        <w:pStyle w:val="affffb"/>
        <w:ind w:firstLine="420"/>
      </w:pPr>
      <w:r w:rsidRPr="00A01772">
        <w:rPr>
          <w:rFonts w:hint="eastAsia"/>
        </w:rPr>
        <w:t>绿毛茶或黑毛茶在专门场所或机械设备内，通过调节环境温度、湿度等条件，利用微生物、酶、湿热及氧化等综合作用，使其内含物质发生一系列生化反应，从而形成雅安藏茶独特品质的加工工序</w:t>
      </w:r>
      <w:r>
        <w:rPr>
          <w:rFonts w:hint="eastAsia"/>
        </w:rPr>
        <w:t>。</w:t>
      </w:r>
    </w:p>
    <w:p w14:paraId="1A054318" w14:textId="69C79DF2" w:rsidR="00A01772" w:rsidRDefault="00A01772" w:rsidP="00A01772">
      <w:pPr>
        <w:pStyle w:val="afffffffffff5"/>
        <w:ind w:left="420" w:hangingChars="200" w:hanging="420"/>
        <w:rPr>
          <w:rFonts w:ascii="黑体" w:eastAsia="黑体" w:hAnsi="黑体"/>
        </w:rPr>
      </w:pPr>
      <w:r w:rsidRPr="00A01772">
        <w:rPr>
          <w:rFonts w:ascii="黑体" w:eastAsia="黑体" w:hAnsi="黑体"/>
        </w:rPr>
        <w:br/>
      </w:r>
      <w:r>
        <w:rPr>
          <w:rFonts w:ascii="黑体" w:eastAsia="黑体" w:hAnsi="黑体" w:hint="eastAsia"/>
        </w:rPr>
        <w:t>复制</w:t>
      </w:r>
    </w:p>
    <w:p w14:paraId="2A032C73" w14:textId="4C56DF7E" w:rsidR="00A01772" w:rsidRPr="00A01772" w:rsidRDefault="00A01772" w:rsidP="00A01772">
      <w:pPr>
        <w:pStyle w:val="affffb"/>
        <w:ind w:firstLine="420"/>
        <w:rPr>
          <w:rFonts w:hint="eastAsia"/>
        </w:rPr>
      </w:pPr>
      <w:r w:rsidRPr="00A01772">
        <w:rPr>
          <w:rFonts w:hint="eastAsia"/>
        </w:rPr>
        <w:t>属于再制工艺。一般是指以绿茶（或发酵程度不一致的黑毛茶）为原料，经过发水、堆放（回潮）、蒸揉、渥堆（发酵）、复烘（或晒或炒）、足烘（或晒或炒）等工序的总称</w:t>
      </w:r>
      <w:r>
        <w:rPr>
          <w:rFonts w:hint="eastAsia"/>
        </w:rPr>
        <w:t>。</w:t>
      </w:r>
    </w:p>
    <w:p w14:paraId="176AEBDD" w14:textId="3AA1302F" w:rsidR="009273B3" w:rsidRDefault="00A01772" w:rsidP="00A01772">
      <w:pPr>
        <w:pStyle w:val="affc"/>
        <w:spacing w:before="240" w:after="240"/>
      </w:pPr>
      <w:r>
        <w:rPr>
          <w:rFonts w:hint="eastAsia"/>
        </w:rPr>
        <w:t>分类、等级和实物样</w:t>
      </w:r>
    </w:p>
    <w:p w14:paraId="54C25DFB" w14:textId="5BF611C8" w:rsidR="00A01772" w:rsidRDefault="00A01772" w:rsidP="00A01772">
      <w:pPr>
        <w:pStyle w:val="affffffffe"/>
      </w:pPr>
      <w:r w:rsidRPr="00A01772">
        <w:rPr>
          <w:rFonts w:hint="eastAsia"/>
        </w:rPr>
        <w:t>按照其形状和再加工工艺分为紧压藏茶、散藏茶、</w:t>
      </w:r>
      <w:proofErr w:type="gramStart"/>
      <w:r w:rsidRPr="00A01772">
        <w:rPr>
          <w:rFonts w:hint="eastAsia"/>
        </w:rPr>
        <w:t>袋泡藏茶</w:t>
      </w:r>
      <w:proofErr w:type="gramEnd"/>
      <w:r>
        <w:rPr>
          <w:rFonts w:hint="eastAsia"/>
        </w:rPr>
        <w:t>。</w:t>
      </w:r>
    </w:p>
    <w:p w14:paraId="0A15063E" w14:textId="3329D82D" w:rsidR="00A01772" w:rsidRDefault="00A01772" w:rsidP="00A01772">
      <w:pPr>
        <w:pStyle w:val="affffffffe"/>
      </w:pPr>
      <w:r w:rsidRPr="00A01772">
        <w:rPr>
          <w:rFonts w:hint="eastAsia"/>
        </w:rPr>
        <w:t>紧压</w:t>
      </w:r>
      <w:proofErr w:type="gramStart"/>
      <w:r w:rsidRPr="00A01772">
        <w:rPr>
          <w:rFonts w:hint="eastAsia"/>
        </w:rPr>
        <w:t>藏茶按品质</w:t>
      </w:r>
      <w:proofErr w:type="gramEnd"/>
      <w:r w:rsidRPr="00A01772">
        <w:rPr>
          <w:rFonts w:hint="eastAsia"/>
        </w:rPr>
        <w:t>特征</w:t>
      </w:r>
      <w:proofErr w:type="gramStart"/>
      <w:r w:rsidRPr="00A01772">
        <w:rPr>
          <w:rFonts w:hint="eastAsia"/>
        </w:rPr>
        <w:t>分为芽细紧压茶</w:t>
      </w:r>
      <w:proofErr w:type="gramEnd"/>
      <w:r w:rsidRPr="00A01772">
        <w:rPr>
          <w:rFonts w:hint="eastAsia"/>
        </w:rPr>
        <w:t>、毛尖紧压茶、金玉紧压茶三个等级</w:t>
      </w:r>
      <w:r>
        <w:rPr>
          <w:rFonts w:hint="eastAsia"/>
        </w:rPr>
        <w:t>。</w:t>
      </w:r>
    </w:p>
    <w:p w14:paraId="67571056" w14:textId="24AF1306" w:rsidR="00A01772" w:rsidRDefault="00A01772" w:rsidP="00A01772">
      <w:pPr>
        <w:pStyle w:val="affffffffe"/>
      </w:pPr>
      <w:proofErr w:type="gramStart"/>
      <w:r w:rsidRPr="00A01772">
        <w:rPr>
          <w:rFonts w:hint="eastAsia"/>
        </w:rPr>
        <w:t>散藏茶按品质</w:t>
      </w:r>
      <w:proofErr w:type="gramEnd"/>
      <w:r w:rsidRPr="00A01772">
        <w:rPr>
          <w:rFonts w:hint="eastAsia"/>
        </w:rPr>
        <w:t>特征</w:t>
      </w:r>
      <w:proofErr w:type="gramStart"/>
      <w:r w:rsidRPr="00A01772">
        <w:rPr>
          <w:rFonts w:hint="eastAsia"/>
        </w:rPr>
        <w:t>分为芽细散藏</w:t>
      </w:r>
      <w:proofErr w:type="gramEnd"/>
      <w:r w:rsidRPr="00A01772">
        <w:rPr>
          <w:rFonts w:hint="eastAsia"/>
        </w:rPr>
        <w:t>茶、毛尖散藏茶、金玉散藏茶三个等级</w:t>
      </w:r>
      <w:r>
        <w:rPr>
          <w:rFonts w:hint="eastAsia"/>
        </w:rPr>
        <w:t>。</w:t>
      </w:r>
    </w:p>
    <w:p w14:paraId="6B79A2AC" w14:textId="5CAFE5B3" w:rsidR="00A01772" w:rsidRDefault="00A01772" w:rsidP="00A01772">
      <w:pPr>
        <w:pStyle w:val="affffffffe"/>
      </w:pPr>
      <w:proofErr w:type="gramStart"/>
      <w:r w:rsidRPr="00A01772">
        <w:rPr>
          <w:rFonts w:hint="eastAsia"/>
        </w:rPr>
        <w:t>袋泡藏茶</w:t>
      </w:r>
      <w:proofErr w:type="gramEnd"/>
      <w:r w:rsidRPr="00A01772">
        <w:rPr>
          <w:rFonts w:hint="eastAsia"/>
        </w:rPr>
        <w:t>不分等级</w:t>
      </w:r>
      <w:r>
        <w:rPr>
          <w:rFonts w:hint="eastAsia"/>
        </w:rPr>
        <w:t>。</w:t>
      </w:r>
    </w:p>
    <w:p w14:paraId="630BE1B0" w14:textId="41A87E99" w:rsidR="00A01772" w:rsidRDefault="00A01772" w:rsidP="00A01772">
      <w:pPr>
        <w:pStyle w:val="affffffffe"/>
      </w:pPr>
      <w:r w:rsidRPr="00A01772">
        <w:rPr>
          <w:rFonts w:hint="eastAsia"/>
        </w:rPr>
        <w:t>标准实物样为品质的最低界限，每五年更换一次</w:t>
      </w:r>
      <w:r>
        <w:rPr>
          <w:rFonts w:hint="eastAsia"/>
        </w:rPr>
        <w:t>。</w:t>
      </w:r>
    </w:p>
    <w:p w14:paraId="780D7A76" w14:textId="6A5360CE" w:rsidR="00A01772" w:rsidRDefault="00A01772" w:rsidP="00A01772">
      <w:pPr>
        <w:pStyle w:val="affc"/>
        <w:spacing w:before="240" w:after="240"/>
      </w:pPr>
      <w:r>
        <w:rPr>
          <w:rFonts w:hint="eastAsia"/>
        </w:rPr>
        <w:t>要求</w:t>
      </w:r>
    </w:p>
    <w:p w14:paraId="1BB59ED2" w14:textId="6BF96B22" w:rsidR="00A01772" w:rsidRDefault="00A01772" w:rsidP="00A01772">
      <w:pPr>
        <w:pStyle w:val="affd"/>
        <w:spacing w:before="120" w:after="120"/>
      </w:pPr>
      <w:r>
        <w:rPr>
          <w:rFonts w:hint="eastAsia"/>
        </w:rPr>
        <w:t>基本要求</w:t>
      </w:r>
    </w:p>
    <w:p w14:paraId="5A8FF574" w14:textId="707F8CD2" w:rsidR="00A01772" w:rsidRDefault="00A01772" w:rsidP="00A01772">
      <w:pPr>
        <w:pStyle w:val="afffffffff1"/>
      </w:pPr>
      <w:r w:rsidRPr="00A01772">
        <w:rPr>
          <w:rFonts w:hint="eastAsia"/>
        </w:rPr>
        <w:t>产品具有正常的色、香、味，无劣变、无异味、无霉变</w:t>
      </w:r>
      <w:r>
        <w:rPr>
          <w:rFonts w:hint="eastAsia"/>
        </w:rPr>
        <w:t>。</w:t>
      </w:r>
    </w:p>
    <w:p w14:paraId="684A44D4" w14:textId="5F38B624" w:rsidR="00A01772" w:rsidRDefault="00A01772" w:rsidP="00A01772">
      <w:pPr>
        <w:pStyle w:val="afffffffff1"/>
      </w:pPr>
      <w:r w:rsidRPr="00A01772">
        <w:rPr>
          <w:rFonts w:hint="eastAsia"/>
        </w:rPr>
        <w:t>产品不应着色，不应加入添加剂</w:t>
      </w:r>
      <w:r>
        <w:rPr>
          <w:rFonts w:hint="eastAsia"/>
        </w:rPr>
        <w:t>。</w:t>
      </w:r>
    </w:p>
    <w:p w14:paraId="1DB0689C" w14:textId="710EE355" w:rsidR="00A01772" w:rsidRDefault="00A01772" w:rsidP="00A01772">
      <w:pPr>
        <w:pStyle w:val="affd"/>
        <w:spacing w:before="120" w:after="120"/>
      </w:pPr>
      <w:r>
        <w:rPr>
          <w:rFonts w:hint="eastAsia"/>
        </w:rPr>
        <w:t>感官品质</w:t>
      </w:r>
    </w:p>
    <w:p w14:paraId="6657082D" w14:textId="79B24AC0" w:rsidR="00A01772" w:rsidRDefault="00A01772" w:rsidP="00A01772">
      <w:pPr>
        <w:pStyle w:val="afffffffff1"/>
        <w:rPr>
          <w:rFonts w:hint="eastAsia"/>
        </w:rPr>
      </w:pPr>
      <w:r w:rsidRPr="00A01772">
        <w:rPr>
          <w:rFonts w:hint="eastAsia"/>
        </w:rPr>
        <w:t>紧压</w:t>
      </w:r>
      <w:proofErr w:type="gramStart"/>
      <w:r w:rsidRPr="00A01772">
        <w:rPr>
          <w:rFonts w:hint="eastAsia"/>
        </w:rPr>
        <w:t>藏茶各等级</w:t>
      </w:r>
      <w:proofErr w:type="gramEnd"/>
      <w:r w:rsidRPr="00A01772">
        <w:rPr>
          <w:rFonts w:hint="eastAsia"/>
        </w:rPr>
        <w:t>产品的感官指标应符合表1的要求</w:t>
      </w:r>
      <w:r>
        <w:rPr>
          <w:rFonts w:hint="eastAsia"/>
        </w:rPr>
        <w:t>。</w:t>
      </w:r>
    </w:p>
    <w:p w14:paraId="3460131D" w14:textId="055F380B" w:rsidR="00A01772" w:rsidRDefault="00A01772" w:rsidP="00A01772">
      <w:pPr>
        <w:pStyle w:val="aff2"/>
        <w:spacing w:before="120" w:after="120"/>
      </w:pPr>
      <w:r>
        <w:rPr>
          <w:rFonts w:hint="eastAsia"/>
        </w:rPr>
        <w:t>紧压藏茶感官要求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903"/>
        <w:gridCol w:w="2585"/>
        <w:gridCol w:w="1245"/>
        <w:gridCol w:w="910"/>
        <w:gridCol w:w="1174"/>
        <w:gridCol w:w="1342"/>
      </w:tblGrid>
      <w:tr w:rsidR="00A01772" w:rsidRPr="00A01772" w14:paraId="318E27B8" w14:textId="77777777" w:rsidTr="00A01772">
        <w:trPr>
          <w:trHeight w:val="443"/>
          <w:jc w:val="center"/>
        </w:trPr>
        <w:tc>
          <w:tcPr>
            <w:tcW w:w="634" w:type="pct"/>
            <w:tcBorders>
              <w:top w:val="single" w:sz="4" w:space="0" w:color="auto"/>
              <w:left w:val="single" w:sz="4" w:space="0" w:color="auto"/>
              <w:bottom w:val="single" w:sz="4" w:space="0" w:color="auto"/>
              <w:right w:val="single" w:sz="4" w:space="0" w:color="auto"/>
            </w:tcBorders>
            <w:vAlign w:val="center"/>
            <w:hideMark/>
          </w:tcPr>
          <w:p w14:paraId="4A0183F5" w14:textId="77777777" w:rsidR="00A01772" w:rsidRPr="00A01772" w:rsidRDefault="00A01772">
            <w:pPr>
              <w:spacing w:line="380" w:lineRule="exact"/>
              <w:jc w:val="center"/>
              <w:rPr>
                <w:sz w:val="18"/>
                <w:szCs w:val="18"/>
              </w:rPr>
            </w:pPr>
            <w:r w:rsidRPr="00A01772">
              <w:rPr>
                <w:rFonts w:hAnsi="宋体"/>
                <w:sz w:val="18"/>
                <w:szCs w:val="18"/>
              </w:rPr>
              <w:t>产品名称</w:t>
            </w:r>
          </w:p>
        </w:tc>
        <w:tc>
          <w:tcPr>
            <w:tcW w:w="483" w:type="pct"/>
            <w:tcBorders>
              <w:top w:val="single" w:sz="4" w:space="0" w:color="auto"/>
              <w:left w:val="nil"/>
              <w:bottom w:val="single" w:sz="4" w:space="0" w:color="auto"/>
              <w:right w:val="single" w:sz="4" w:space="0" w:color="auto"/>
            </w:tcBorders>
            <w:vAlign w:val="center"/>
            <w:hideMark/>
          </w:tcPr>
          <w:p w14:paraId="37302AC4" w14:textId="77777777" w:rsidR="00A01772" w:rsidRPr="00A01772" w:rsidRDefault="00A01772">
            <w:pPr>
              <w:spacing w:line="380" w:lineRule="exact"/>
              <w:jc w:val="center"/>
              <w:rPr>
                <w:sz w:val="18"/>
                <w:szCs w:val="18"/>
              </w:rPr>
            </w:pPr>
            <w:r w:rsidRPr="00A01772">
              <w:rPr>
                <w:rFonts w:hAnsi="宋体"/>
                <w:sz w:val="18"/>
                <w:szCs w:val="18"/>
              </w:rPr>
              <w:t>等</w:t>
            </w:r>
            <w:r w:rsidRPr="00A01772">
              <w:rPr>
                <w:sz w:val="18"/>
                <w:szCs w:val="18"/>
              </w:rPr>
              <w:t> </w:t>
            </w:r>
            <w:r w:rsidRPr="00A01772">
              <w:rPr>
                <w:rFonts w:hAnsi="宋体"/>
                <w:sz w:val="18"/>
                <w:szCs w:val="18"/>
              </w:rPr>
              <w:t>级</w:t>
            </w:r>
          </w:p>
        </w:tc>
        <w:tc>
          <w:tcPr>
            <w:tcW w:w="1383" w:type="pct"/>
            <w:tcBorders>
              <w:top w:val="single" w:sz="4" w:space="0" w:color="auto"/>
              <w:left w:val="nil"/>
              <w:bottom w:val="single" w:sz="4" w:space="0" w:color="auto"/>
              <w:right w:val="single" w:sz="4" w:space="0" w:color="auto"/>
            </w:tcBorders>
            <w:vAlign w:val="center"/>
            <w:hideMark/>
          </w:tcPr>
          <w:p w14:paraId="4DE57619" w14:textId="77777777" w:rsidR="00A01772" w:rsidRPr="00A01772" w:rsidRDefault="00A01772">
            <w:pPr>
              <w:spacing w:line="380" w:lineRule="exact"/>
              <w:jc w:val="center"/>
              <w:rPr>
                <w:sz w:val="18"/>
                <w:szCs w:val="18"/>
              </w:rPr>
            </w:pPr>
            <w:r w:rsidRPr="00A01772">
              <w:rPr>
                <w:rFonts w:ascii="宋体" w:hAnsi="宋体" w:hint="eastAsia"/>
                <w:sz w:val="18"/>
                <w:szCs w:val="18"/>
              </w:rPr>
              <w:t>外形</w:t>
            </w:r>
          </w:p>
        </w:tc>
        <w:tc>
          <w:tcPr>
            <w:tcW w:w="666" w:type="pct"/>
            <w:tcBorders>
              <w:top w:val="single" w:sz="4" w:space="0" w:color="auto"/>
              <w:left w:val="nil"/>
              <w:bottom w:val="single" w:sz="4" w:space="0" w:color="auto"/>
              <w:right w:val="single" w:sz="4" w:space="0" w:color="auto"/>
            </w:tcBorders>
            <w:vAlign w:val="center"/>
            <w:hideMark/>
          </w:tcPr>
          <w:p w14:paraId="76F06F33" w14:textId="77777777" w:rsidR="00A01772" w:rsidRPr="00A01772" w:rsidRDefault="00A01772">
            <w:pPr>
              <w:spacing w:line="380" w:lineRule="exact"/>
              <w:jc w:val="center"/>
              <w:rPr>
                <w:sz w:val="18"/>
                <w:szCs w:val="18"/>
              </w:rPr>
            </w:pPr>
            <w:r w:rsidRPr="00A01772">
              <w:rPr>
                <w:rFonts w:hAnsi="宋体"/>
                <w:sz w:val="18"/>
                <w:szCs w:val="18"/>
              </w:rPr>
              <w:t>香</w:t>
            </w:r>
            <w:r w:rsidRPr="00A01772">
              <w:rPr>
                <w:sz w:val="18"/>
                <w:szCs w:val="18"/>
              </w:rPr>
              <w:t> </w:t>
            </w:r>
            <w:r w:rsidRPr="00A01772">
              <w:rPr>
                <w:rFonts w:hAnsi="宋体"/>
                <w:sz w:val="18"/>
                <w:szCs w:val="18"/>
              </w:rPr>
              <w:t>气</w:t>
            </w:r>
          </w:p>
        </w:tc>
        <w:tc>
          <w:tcPr>
            <w:tcW w:w="487" w:type="pct"/>
            <w:tcBorders>
              <w:top w:val="single" w:sz="4" w:space="0" w:color="auto"/>
              <w:left w:val="nil"/>
              <w:bottom w:val="single" w:sz="4" w:space="0" w:color="auto"/>
              <w:right w:val="single" w:sz="4" w:space="0" w:color="auto"/>
            </w:tcBorders>
            <w:vAlign w:val="center"/>
            <w:hideMark/>
          </w:tcPr>
          <w:p w14:paraId="00E6FABB" w14:textId="77777777" w:rsidR="00A01772" w:rsidRPr="00A01772" w:rsidRDefault="00A01772">
            <w:pPr>
              <w:spacing w:line="380" w:lineRule="exact"/>
              <w:jc w:val="center"/>
              <w:rPr>
                <w:sz w:val="18"/>
                <w:szCs w:val="18"/>
              </w:rPr>
            </w:pPr>
            <w:r w:rsidRPr="00A01772">
              <w:rPr>
                <w:rFonts w:hAnsi="宋体"/>
                <w:sz w:val="18"/>
                <w:szCs w:val="18"/>
              </w:rPr>
              <w:t>滋</w:t>
            </w:r>
            <w:r w:rsidRPr="00A01772">
              <w:rPr>
                <w:sz w:val="18"/>
                <w:szCs w:val="18"/>
              </w:rPr>
              <w:t> </w:t>
            </w:r>
            <w:r w:rsidRPr="00A01772">
              <w:rPr>
                <w:rFonts w:hAnsi="宋体"/>
                <w:sz w:val="18"/>
                <w:szCs w:val="18"/>
              </w:rPr>
              <w:t>味</w:t>
            </w:r>
          </w:p>
        </w:tc>
        <w:tc>
          <w:tcPr>
            <w:tcW w:w="628" w:type="pct"/>
            <w:tcBorders>
              <w:top w:val="single" w:sz="4" w:space="0" w:color="auto"/>
              <w:left w:val="nil"/>
              <w:bottom w:val="single" w:sz="4" w:space="0" w:color="auto"/>
              <w:right w:val="single" w:sz="4" w:space="0" w:color="auto"/>
            </w:tcBorders>
            <w:vAlign w:val="center"/>
            <w:hideMark/>
          </w:tcPr>
          <w:p w14:paraId="382D8D82" w14:textId="77777777" w:rsidR="00A01772" w:rsidRPr="00A01772" w:rsidRDefault="00A01772">
            <w:pPr>
              <w:spacing w:line="380" w:lineRule="exact"/>
              <w:jc w:val="center"/>
              <w:rPr>
                <w:sz w:val="18"/>
                <w:szCs w:val="18"/>
              </w:rPr>
            </w:pPr>
            <w:r w:rsidRPr="00A01772">
              <w:rPr>
                <w:rFonts w:hAnsi="宋体"/>
                <w:sz w:val="18"/>
                <w:szCs w:val="18"/>
              </w:rPr>
              <w:t>汤</w:t>
            </w:r>
            <w:r w:rsidRPr="00A01772">
              <w:rPr>
                <w:sz w:val="18"/>
                <w:szCs w:val="18"/>
              </w:rPr>
              <w:t> </w:t>
            </w:r>
            <w:r w:rsidRPr="00A01772">
              <w:rPr>
                <w:rFonts w:hAnsi="宋体"/>
                <w:sz w:val="18"/>
                <w:szCs w:val="18"/>
              </w:rPr>
              <w:t>色</w:t>
            </w:r>
          </w:p>
        </w:tc>
        <w:tc>
          <w:tcPr>
            <w:tcW w:w="718" w:type="pct"/>
            <w:tcBorders>
              <w:top w:val="single" w:sz="4" w:space="0" w:color="auto"/>
              <w:left w:val="nil"/>
              <w:bottom w:val="single" w:sz="4" w:space="0" w:color="auto"/>
              <w:right w:val="single" w:sz="4" w:space="0" w:color="auto"/>
            </w:tcBorders>
            <w:vAlign w:val="center"/>
            <w:hideMark/>
          </w:tcPr>
          <w:p w14:paraId="469A8932" w14:textId="77777777" w:rsidR="00A01772" w:rsidRPr="00A01772" w:rsidRDefault="00A01772">
            <w:pPr>
              <w:spacing w:line="380" w:lineRule="exact"/>
              <w:jc w:val="center"/>
              <w:rPr>
                <w:sz w:val="18"/>
                <w:szCs w:val="18"/>
              </w:rPr>
            </w:pPr>
            <w:r w:rsidRPr="00A01772">
              <w:rPr>
                <w:rFonts w:hAnsi="宋体"/>
                <w:sz w:val="18"/>
                <w:szCs w:val="18"/>
              </w:rPr>
              <w:t>叶</w:t>
            </w:r>
            <w:r w:rsidRPr="00A01772">
              <w:rPr>
                <w:sz w:val="18"/>
                <w:szCs w:val="18"/>
              </w:rPr>
              <w:t> </w:t>
            </w:r>
            <w:r w:rsidRPr="00A01772">
              <w:rPr>
                <w:rFonts w:hAnsi="宋体"/>
                <w:sz w:val="18"/>
                <w:szCs w:val="18"/>
              </w:rPr>
              <w:t>底</w:t>
            </w:r>
          </w:p>
        </w:tc>
      </w:tr>
      <w:tr w:rsidR="00A01772" w:rsidRPr="00A01772" w14:paraId="65D09B47" w14:textId="77777777" w:rsidTr="00A01772">
        <w:trPr>
          <w:trHeight w:val="400"/>
          <w:jc w:val="center"/>
        </w:trPr>
        <w:tc>
          <w:tcPr>
            <w:tcW w:w="634" w:type="pct"/>
            <w:vMerge w:val="restart"/>
            <w:tcBorders>
              <w:top w:val="nil"/>
              <w:left w:val="single" w:sz="4" w:space="0" w:color="auto"/>
              <w:bottom w:val="single" w:sz="4" w:space="0" w:color="auto"/>
              <w:right w:val="single" w:sz="4" w:space="0" w:color="auto"/>
            </w:tcBorders>
            <w:vAlign w:val="center"/>
          </w:tcPr>
          <w:p w14:paraId="2010619E" w14:textId="6510D538" w:rsidR="00A01772" w:rsidRPr="00A01772" w:rsidRDefault="00A01772" w:rsidP="00A01772">
            <w:pPr>
              <w:spacing w:line="380" w:lineRule="exact"/>
              <w:jc w:val="center"/>
              <w:rPr>
                <w:rFonts w:hint="eastAsia"/>
                <w:sz w:val="18"/>
                <w:szCs w:val="18"/>
              </w:rPr>
            </w:pPr>
            <w:r w:rsidRPr="00A01772">
              <w:rPr>
                <w:rFonts w:hAnsi="宋体"/>
                <w:sz w:val="18"/>
                <w:szCs w:val="18"/>
              </w:rPr>
              <w:t>紧压藏茶</w:t>
            </w:r>
          </w:p>
        </w:tc>
        <w:tc>
          <w:tcPr>
            <w:tcW w:w="483" w:type="pct"/>
            <w:tcBorders>
              <w:top w:val="single" w:sz="4" w:space="0" w:color="auto"/>
              <w:left w:val="nil"/>
              <w:bottom w:val="single" w:sz="4" w:space="0" w:color="auto"/>
              <w:right w:val="single" w:sz="4" w:space="0" w:color="auto"/>
            </w:tcBorders>
            <w:vAlign w:val="center"/>
            <w:hideMark/>
          </w:tcPr>
          <w:p w14:paraId="2F7DB15B" w14:textId="77777777" w:rsidR="00A01772" w:rsidRPr="00A01772" w:rsidRDefault="00A01772">
            <w:pPr>
              <w:spacing w:line="380" w:lineRule="exact"/>
              <w:jc w:val="center"/>
              <w:rPr>
                <w:sz w:val="18"/>
                <w:szCs w:val="18"/>
              </w:rPr>
            </w:pPr>
            <w:proofErr w:type="gramStart"/>
            <w:r w:rsidRPr="00A01772">
              <w:rPr>
                <w:rFonts w:ascii="宋体" w:hAnsi="宋体" w:hint="eastAsia"/>
                <w:sz w:val="18"/>
                <w:szCs w:val="18"/>
              </w:rPr>
              <w:t>芽细</w:t>
            </w:r>
            <w:proofErr w:type="gramEnd"/>
          </w:p>
        </w:tc>
        <w:tc>
          <w:tcPr>
            <w:tcW w:w="1383" w:type="pct"/>
            <w:tcBorders>
              <w:top w:val="single" w:sz="4" w:space="0" w:color="auto"/>
              <w:left w:val="nil"/>
              <w:bottom w:val="single" w:sz="4" w:space="0" w:color="auto"/>
              <w:right w:val="single" w:sz="4" w:space="0" w:color="auto"/>
            </w:tcBorders>
            <w:vAlign w:val="center"/>
            <w:hideMark/>
          </w:tcPr>
          <w:p w14:paraId="0409CA6D" w14:textId="77777777" w:rsidR="00A01772" w:rsidRPr="00A01772" w:rsidRDefault="00A01772">
            <w:pPr>
              <w:spacing w:line="380" w:lineRule="exact"/>
              <w:jc w:val="left"/>
              <w:rPr>
                <w:sz w:val="18"/>
                <w:szCs w:val="18"/>
              </w:rPr>
            </w:pPr>
            <w:r w:rsidRPr="00A01772">
              <w:rPr>
                <w:rFonts w:ascii="宋体" w:hAnsi="宋体" w:hint="eastAsia"/>
                <w:sz w:val="18"/>
                <w:szCs w:val="18"/>
              </w:rPr>
              <w:t>砖面均匀</w:t>
            </w:r>
            <w:r w:rsidRPr="00A01772">
              <w:rPr>
                <w:rFonts w:hAnsi="宋体"/>
                <w:sz w:val="18"/>
                <w:szCs w:val="18"/>
              </w:rPr>
              <w:t>平整</w:t>
            </w:r>
            <w:r w:rsidRPr="00A01772">
              <w:rPr>
                <w:rFonts w:ascii="宋体" w:hAnsi="宋体" w:hint="eastAsia"/>
                <w:sz w:val="18"/>
                <w:szCs w:val="18"/>
              </w:rPr>
              <w:t>、</w:t>
            </w:r>
            <w:r w:rsidRPr="00A01772">
              <w:rPr>
                <w:rFonts w:hAnsi="宋体"/>
                <w:sz w:val="18"/>
                <w:szCs w:val="18"/>
              </w:rPr>
              <w:t>棱角分明</w:t>
            </w:r>
            <w:r w:rsidRPr="00A01772">
              <w:rPr>
                <w:rFonts w:ascii="宋体" w:hAnsi="宋体" w:hint="eastAsia"/>
                <w:sz w:val="18"/>
                <w:szCs w:val="18"/>
              </w:rPr>
              <w:t>、色泽</w:t>
            </w:r>
            <w:r w:rsidRPr="00A01772">
              <w:rPr>
                <w:rFonts w:hAnsi="宋体"/>
                <w:sz w:val="18"/>
                <w:szCs w:val="18"/>
              </w:rPr>
              <w:t>黑褐油润</w:t>
            </w:r>
          </w:p>
        </w:tc>
        <w:tc>
          <w:tcPr>
            <w:tcW w:w="666" w:type="pct"/>
            <w:tcBorders>
              <w:top w:val="single" w:sz="4" w:space="0" w:color="auto"/>
              <w:left w:val="nil"/>
              <w:bottom w:val="single" w:sz="4" w:space="0" w:color="auto"/>
              <w:right w:val="single" w:sz="4" w:space="0" w:color="auto"/>
            </w:tcBorders>
            <w:vAlign w:val="center"/>
            <w:hideMark/>
          </w:tcPr>
          <w:p w14:paraId="06A76D53" w14:textId="77777777" w:rsidR="00A01772" w:rsidRPr="00A01772" w:rsidRDefault="00A01772">
            <w:pPr>
              <w:spacing w:line="380" w:lineRule="exact"/>
              <w:jc w:val="center"/>
              <w:rPr>
                <w:sz w:val="18"/>
                <w:szCs w:val="18"/>
              </w:rPr>
            </w:pPr>
            <w:r w:rsidRPr="00A01772">
              <w:rPr>
                <w:rFonts w:ascii="宋体" w:hAnsi="宋体" w:hint="eastAsia"/>
                <w:sz w:val="18"/>
                <w:szCs w:val="18"/>
              </w:rPr>
              <w:t>浓、带陈香</w:t>
            </w:r>
          </w:p>
        </w:tc>
        <w:tc>
          <w:tcPr>
            <w:tcW w:w="487" w:type="pct"/>
            <w:tcBorders>
              <w:top w:val="single" w:sz="4" w:space="0" w:color="auto"/>
              <w:left w:val="nil"/>
              <w:bottom w:val="single" w:sz="4" w:space="0" w:color="auto"/>
              <w:right w:val="single" w:sz="4" w:space="0" w:color="auto"/>
            </w:tcBorders>
            <w:vAlign w:val="center"/>
            <w:hideMark/>
          </w:tcPr>
          <w:p w14:paraId="6019C5B1" w14:textId="77777777" w:rsidR="00A01772" w:rsidRPr="00A01772" w:rsidRDefault="00A01772">
            <w:pPr>
              <w:spacing w:line="380" w:lineRule="exact"/>
              <w:jc w:val="center"/>
              <w:rPr>
                <w:sz w:val="18"/>
                <w:szCs w:val="18"/>
              </w:rPr>
            </w:pPr>
            <w:r w:rsidRPr="00A01772">
              <w:rPr>
                <w:rFonts w:hAnsi="宋体"/>
                <w:sz w:val="18"/>
                <w:szCs w:val="18"/>
              </w:rPr>
              <w:t>醇厚</w:t>
            </w:r>
          </w:p>
        </w:tc>
        <w:tc>
          <w:tcPr>
            <w:tcW w:w="628" w:type="pct"/>
            <w:tcBorders>
              <w:top w:val="single" w:sz="4" w:space="0" w:color="auto"/>
              <w:left w:val="nil"/>
              <w:bottom w:val="single" w:sz="4" w:space="0" w:color="auto"/>
              <w:right w:val="single" w:sz="4" w:space="0" w:color="auto"/>
            </w:tcBorders>
            <w:vAlign w:val="center"/>
            <w:hideMark/>
          </w:tcPr>
          <w:p w14:paraId="57C20E83" w14:textId="77777777" w:rsidR="00A01772" w:rsidRPr="00A01772" w:rsidRDefault="00A01772">
            <w:pPr>
              <w:spacing w:line="380" w:lineRule="exact"/>
              <w:jc w:val="center"/>
              <w:rPr>
                <w:sz w:val="18"/>
                <w:szCs w:val="18"/>
              </w:rPr>
            </w:pPr>
            <w:proofErr w:type="gramStart"/>
            <w:r w:rsidRPr="00A01772">
              <w:rPr>
                <w:rFonts w:hAnsi="宋体"/>
                <w:sz w:val="18"/>
                <w:szCs w:val="18"/>
              </w:rPr>
              <w:t>红浓明亮</w:t>
            </w:r>
            <w:proofErr w:type="gramEnd"/>
          </w:p>
        </w:tc>
        <w:tc>
          <w:tcPr>
            <w:tcW w:w="718" w:type="pct"/>
            <w:tcBorders>
              <w:top w:val="single" w:sz="4" w:space="0" w:color="auto"/>
              <w:left w:val="nil"/>
              <w:bottom w:val="single" w:sz="4" w:space="0" w:color="auto"/>
              <w:right w:val="single" w:sz="4" w:space="0" w:color="auto"/>
            </w:tcBorders>
            <w:vAlign w:val="center"/>
            <w:hideMark/>
          </w:tcPr>
          <w:p w14:paraId="4AB3910E" w14:textId="77777777" w:rsidR="00A01772" w:rsidRPr="00A01772" w:rsidRDefault="00A01772">
            <w:pPr>
              <w:spacing w:line="380" w:lineRule="exact"/>
              <w:jc w:val="center"/>
              <w:rPr>
                <w:sz w:val="18"/>
                <w:szCs w:val="18"/>
              </w:rPr>
            </w:pPr>
            <w:r w:rsidRPr="00A01772">
              <w:rPr>
                <w:rFonts w:hAnsi="宋体"/>
                <w:sz w:val="18"/>
                <w:szCs w:val="18"/>
              </w:rPr>
              <w:t>褐润</w:t>
            </w:r>
            <w:r w:rsidRPr="00A01772">
              <w:rPr>
                <w:rFonts w:ascii="宋体" w:hAnsi="宋体" w:hint="eastAsia"/>
                <w:sz w:val="18"/>
                <w:szCs w:val="18"/>
              </w:rPr>
              <w:t>、</w:t>
            </w:r>
            <w:r w:rsidRPr="00A01772">
              <w:rPr>
                <w:rFonts w:hAnsi="宋体"/>
                <w:sz w:val="18"/>
                <w:szCs w:val="18"/>
              </w:rPr>
              <w:t>软</w:t>
            </w:r>
          </w:p>
        </w:tc>
      </w:tr>
      <w:tr w:rsidR="00A01772" w:rsidRPr="00A01772" w14:paraId="6660F936" w14:textId="77777777" w:rsidTr="00A01772">
        <w:trPr>
          <w:trHeight w:val="631"/>
          <w:jc w:val="center"/>
        </w:trPr>
        <w:tc>
          <w:tcPr>
            <w:tcW w:w="634" w:type="pct"/>
            <w:vMerge/>
            <w:tcBorders>
              <w:top w:val="nil"/>
              <w:left w:val="single" w:sz="4" w:space="0" w:color="auto"/>
              <w:bottom w:val="single" w:sz="4" w:space="0" w:color="auto"/>
              <w:right w:val="single" w:sz="4" w:space="0" w:color="auto"/>
            </w:tcBorders>
            <w:vAlign w:val="center"/>
            <w:hideMark/>
          </w:tcPr>
          <w:p w14:paraId="0EE1E0CB" w14:textId="77777777" w:rsidR="00A01772" w:rsidRPr="00A01772" w:rsidRDefault="00A01772">
            <w:pPr>
              <w:widowControl/>
              <w:jc w:val="left"/>
              <w:rPr>
                <w:sz w:val="18"/>
                <w:szCs w:val="18"/>
              </w:rPr>
            </w:pPr>
          </w:p>
        </w:tc>
        <w:tc>
          <w:tcPr>
            <w:tcW w:w="483" w:type="pct"/>
            <w:tcBorders>
              <w:top w:val="single" w:sz="4" w:space="0" w:color="auto"/>
              <w:left w:val="nil"/>
              <w:bottom w:val="single" w:sz="4" w:space="0" w:color="auto"/>
              <w:right w:val="single" w:sz="4" w:space="0" w:color="auto"/>
            </w:tcBorders>
            <w:vAlign w:val="center"/>
            <w:hideMark/>
          </w:tcPr>
          <w:p w14:paraId="0A7971BD" w14:textId="77777777" w:rsidR="00A01772" w:rsidRPr="00A01772" w:rsidRDefault="00A01772">
            <w:pPr>
              <w:spacing w:line="380" w:lineRule="exact"/>
              <w:jc w:val="center"/>
              <w:rPr>
                <w:sz w:val="18"/>
                <w:szCs w:val="18"/>
              </w:rPr>
            </w:pPr>
            <w:r w:rsidRPr="00A01772">
              <w:rPr>
                <w:rFonts w:ascii="宋体" w:hAnsi="宋体" w:hint="eastAsia"/>
                <w:sz w:val="18"/>
                <w:szCs w:val="18"/>
              </w:rPr>
              <w:t>毛尖</w:t>
            </w:r>
          </w:p>
        </w:tc>
        <w:tc>
          <w:tcPr>
            <w:tcW w:w="1383" w:type="pct"/>
            <w:tcBorders>
              <w:top w:val="single" w:sz="4" w:space="0" w:color="auto"/>
              <w:left w:val="nil"/>
              <w:bottom w:val="single" w:sz="4" w:space="0" w:color="auto"/>
              <w:right w:val="single" w:sz="4" w:space="0" w:color="auto"/>
            </w:tcBorders>
            <w:vAlign w:val="center"/>
            <w:hideMark/>
          </w:tcPr>
          <w:p w14:paraId="700D16A8" w14:textId="77777777" w:rsidR="00A01772" w:rsidRPr="00A01772" w:rsidRDefault="00A01772">
            <w:pPr>
              <w:spacing w:line="380" w:lineRule="exact"/>
              <w:jc w:val="center"/>
              <w:rPr>
                <w:sz w:val="18"/>
                <w:szCs w:val="18"/>
              </w:rPr>
            </w:pPr>
            <w:r w:rsidRPr="00A01772">
              <w:rPr>
                <w:rFonts w:ascii="宋体" w:hAnsi="宋体" w:hint="eastAsia"/>
                <w:sz w:val="18"/>
                <w:szCs w:val="18"/>
              </w:rPr>
              <w:t>砖面</w:t>
            </w:r>
            <w:r w:rsidRPr="00A01772">
              <w:rPr>
                <w:rFonts w:hAnsi="宋体"/>
                <w:sz w:val="18"/>
                <w:szCs w:val="18"/>
              </w:rPr>
              <w:t>平整</w:t>
            </w:r>
            <w:r w:rsidRPr="00A01772">
              <w:rPr>
                <w:rFonts w:ascii="宋体" w:hAnsi="宋体" w:hint="eastAsia"/>
                <w:sz w:val="18"/>
                <w:szCs w:val="18"/>
              </w:rPr>
              <w:t>较</w:t>
            </w:r>
            <w:r w:rsidRPr="00A01772">
              <w:rPr>
                <w:rFonts w:hAnsi="宋体"/>
                <w:sz w:val="18"/>
                <w:szCs w:val="18"/>
              </w:rPr>
              <w:t>匀</w:t>
            </w:r>
            <w:r w:rsidRPr="00A01772">
              <w:rPr>
                <w:rFonts w:ascii="宋体" w:hAnsi="宋体" w:hint="eastAsia"/>
                <w:sz w:val="18"/>
                <w:szCs w:val="18"/>
              </w:rPr>
              <w:t>、色</w:t>
            </w:r>
            <w:proofErr w:type="gramStart"/>
            <w:r w:rsidRPr="00A01772">
              <w:rPr>
                <w:rFonts w:hAnsi="宋体"/>
                <w:sz w:val="18"/>
                <w:szCs w:val="18"/>
              </w:rPr>
              <w:t>褐</w:t>
            </w:r>
            <w:r w:rsidRPr="00A01772">
              <w:rPr>
                <w:rFonts w:ascii="宋体" w:hAnsi="宋体" w:hint="eastAsia"/>
                <w:sz w:val="18"/>
                <w:szCs w:val="18"/>
              </w:rPr>
              <w:t>较</w:t>
            </w:r>
            <w:r w:rsidRPr="00A01772">
              <w:rPr>
                <w:rFonts w:hAnsi="宋体"/>
                <w:sz w:val="18"/>
                <w:szCs w:val="18"/>
              </w:rPr>
              <w:t>润</w:t>
            </w:r>
            <w:proofErr w:type="gramEnd"/>
          </w:p>
        </w:tc>
        <w:tc>
          <w:tcPr>
            <w:tcW w:w="666" w:type="pct"/>
            <w:tcBorders>
              <w:top w:val="single" w:sz="4" w:space="0" w:color="auto"/>
              <w:left w:val="nil"/>
              <w:bottom w:val="single" w:sz="4" w:space="0" w:color="auto"/>
              <w:right w:val="single" w:sz="4" w:space="0" w:color="auto"/>
            </w:tcBorders>
            <w:vAlign w:val="center"/>
            <w:hideMark/>
          </w:tcPr>
          <w:p w14:paraId="412B114F" w14:textId="77777777" w:rsidR="00A01772" w:rsidRPr="00A01772" w:rsidRDefault="00A01772">
            <w:pPr>
              <w:spacing w:line="380" w:lineRule="exact"/>
              <w:jc w:val="center"/>
              <w:rPr>
                <w:sz w:val="18"/>
                <w:szCs w:val="18"/>
              </w:rPr>
            </w:pPr>
            <w:r w:rsidRPr="00A01772">
              <w:rPr>
                <w:rFonts w:ascii="宋体" w:hAnsi="宋体" w:hint="eastAsia"/>
                <w:sz w:val="18"/>
                <w:szCs w:val="18"/>
              </w:rPr>
              <w:t>高、带陈香</w:t>
            </w:r>
          </w:p>
        </w:tc>
        <w:tc>
          <w:tcPr>
            <w:tcW w:w="487" w:type="pct"/>
            <w:tcBorders>
              <w:top w:val="single" w:sz="4" w:space="0" w:color="auto"/>
              <w:left w:val="nil"/>
              <w:bottom w:val="single" w:sz="4" w:space="0" w:color="auto"/>
              <w:right w:val="single" w:sz="4" w:space="0" w:color="auto"/>
            </w:tcBorders>
            <w:vAlign w:val="center"/>
            <w:hideMark/>
          </w:tcPr>
          <w:p w14:paraId="2C43DB4B" w14:textId="77777777" w:rsidR="00A01772" w:rsidRPr="00A01772" w:rsidRDefault="00A01772">
            <w:pPr>
              <w:spacing w:line="380" w:lineRule="exact"/>
              <w:jc w:val="center"/>
              <w:rPr>
                <w:sz w:val="18"/>
                <w:szCs w:val="18"/>
              </w:rPr>
            </w:pPr>
            <w:r w:rsidRPr="00A01772">
              <w:rPr>
                <w:rFonts w:hAnsi="宋体"/>
                <w:sz w:val="18"/>
                <w:szCs w:val="18"/>
              </w:rPr>
              <w:t>醇</w:t>
            </w:r>
            <w:r w:rsidRPr="00A01772">
              <w:rPr>
                <w:rFonts w:ascii="宋体" w:hAnsi="宋体" w:hint="eastAsia"/>
                <w:sz w:val="18"/>
                <w:szCs w:val="18"/>
              </w:rPr>
              <w:t>和</w:t>
            </w:r>
          </w:p>
        </w:tc>
        <w:tc>
          <w:tcPr>
            <w:tcW w:w="628" w:type="pct"/>
            <w:tcBorders>
              <w:top w:val="single" w:sz="4" w:space="0" w:color="auto"/>
              <w:left w:val="nil"/>
              <w:bottom w:val="single" w:sz="4" w:space="0" w:color="auto"/>
              <w:right w:val="single" w:sz="4" w:space="0" w:color="auto"/>
            </w:tcBorders>
            <w:vAlign w:val="center"/>
            <w:hideMark/>
          </w:tcPr>
          <w:p w14:paraId="42408CAF" w14:textId="77777777" w:rsidR="00A01772" w:rsidRPr="00A01772" w:rsidRDefault="00A01772">
            <w:pPr>
              <w:spacing w:line="380" w:lineRule="exact"/>
              <w:jc w:val="center"/>
              <w:rPr>
                <w:sz w:val="18"/>
                <w:szCs w:val="18"/>
              </w:rPr>
            </w:pPr>
            <w:proofErr w:type="gramStart"/>
            <w:r w:rsidRPr="00A01772">
              <w:rPr>
                <w:rFonts w:hAnsi="宋体"/>
                <w:sz w:val="18"/>
                <w:szCs w:val="18"/>
              </w:rPr>
              <w:t>红浓明亮</w:t>
            </w:r>
            <w:proofErr w:type="gramEnd"/>
          </w:p>
        </w:tc>
        <w:tc>
          <w:tcPr>
            <w:tcW w:w="718" w:type="pct"/>
            <w:tcBorders>
              <w:top w:val="single" w:sz="4" w:space="0" w:color="auto"/>
              <w:left w:val="nil"/>
              <w:bottom w:val="single" w:sz="4" w:space="0" w:color="auto"/>
              <w:right w:val="single" w:sz="4" w:space="0" w:color="auto"/>
            </w:tcBorders>
            <w:vAlign w:val="center"/>
            <w:hideMark/>
          </w:tcPr>
          <w:p w14:paraId="4161F781" w14:textId="77777777" w:rsidR="00A01772" w:rsidRPr="00A01772" w:rsidRDefault="00A01772">
            <w:pPr>
              <w:spacing w:line="380" w:lineRule="exact"/>
              <w:jc w:val="center"/>
              <w:rPr>
                <w:sz w:val="18"/>
                <w:szCs w:val="18"/>
              </w:rPr>
            </w:pPr>
            <w:proofErr w:type="gramStart"/>
            <w:r w:rsidRPr="00A01772">
              <w:rPr>
                <w:rFonts w:hAnsi="宋体"/>
                <w:sz w:val="18"/>
                <w:szCs w:val="18"/>
              </w:rPr>
              <w:t>褐</w:t>
            </w:r>
            <w:r w:rsidRPr="00A01772">
              <w:rPr>
                <w:rFonts w:ascii="宋体" w:hAnsi="宋体" w:hint="eastAsia"/>
                <w:sz w:val="18"/>
                <w:szCs w:val="18"/>
              </w:rPr>
              <w:t>较</w:t>
            </w:r>
            <w:r w:rsidRPr="00A01772">
              <w:rPr>
                <w:rFonts w:hAnsi="宋体"/>
                <w:sz w:val="18"/>
                <w:szCs w:val="18"/>
              </w:rPr>
              <w:t>润</w:t>
            </w:r>
            <w:proofErr w:type="gramEnd"/>
          </w:p>
        </w:tc>
      </w:tr>
      <w:tr w:rsidR="00A01772" w:rsidRPr="00A01772" w14:paraId="56EA973D" w14:textId="77777777" w:rsidTr="00A01772">
        <w:trPr>
          <w:trHeight w:val="567"/>
          <w:jc w:val="center"/>
        </w:trPr>
        <w:tc>
          <w:tcPr>
            <w:tcW w:w="634" w:type="pct"/>
            <w:vMerge/>
            <w:tcBorders>
              <w:top w:val="nil"/>
              <w:left w:val="single" w:sz="4" w:space="0" w:color="auto"/>
              <w:bottom w:val="single" w:sz="4" w:space="0" w:color="auto"/>
              <w:right w:val="single" w:sz="4" w:space="0" w:color="auto"/>
            </w:tcBorders>
            <w:vAlign w:val="center"/>
            <w:hideMark/>
          </w:tcPr>
          <w:p w14:paraId="3145754B" w14:textId="77777777" w:rsidR="00A01772" w:rsidRPr="00A01772" w:rsidRDefault="00A01772">
            <w:pPr>
              <w:widowControl/>
              <w:jc w:val="left"/>
              <w:rPr>
                <w:sz w:val="18"/>
                <w:szCs w:val="18"/>
              </w:rPr>
            </w:pPr>
          </w:p>
        </w:tc>
        <w:tc>
          <w:tcPr>
            <w:tcW w:w="483" w:type="pct"/>
            <w:tcBorders>
              <w:top w:val="single" w:sz="4" w:space="0" w:color="auto"/>
              <w:left w:val="nil"/>
              <w:bottom w:val="single" w:sz="4" w:space="0" w:color="auto"/>
              <w:right w:val="single" w:sz="4" w:space="0" w:color="auto"/>
            </w:tcBorders>
            <w:vAlign w:val="center"/>
            <w:hideMark/>
          </w:tcPr>
          <w:p w14:paraId="50B18E92" w14:textId="77777777" w:rsidR="00A01772" w:rsidRPr="00A01772" w:rsidRDefault="00A01772">
            <w:pPr>
              <w:spacing w:line="380" w:lineRule="exact"/>
              <w:jc w:val="center"/>
              <w:rPr>
                <w:sz w:val="18"/>
                <w:szCs w:val="18"/>
              </w:rPr>
            </w:pPr>
            <w:r w:rsidRPr="00A01772">
              <w:rPr>
                <w:rFonts w:ascii="宋体" w:hAnsi="宋体" w:hint="eastAsia"/>
                <w:sz w:val="18"/>
                <w:szCs w:val="18"/>
              </w:rPr>
              <w:t>金玉</w:t>
            </w:r>
          </w:p>
        </w:tc>
        <w:tc>
          <w:tcPr>
            <w:tcW w:w="1383" w:type="pct"/>
            <w:tcBorders>
              <w:top w:val="single" w:sz="4" w:space="0" w:color="auto"/>
              <w:left w:val="nil"/>
              <w:bottom w:val="single" w:sz="4" w:space="0" w:color="auto"/>
              <w:right w:val="single" w:sz="4" w:space="0" w:color="auto"/>
            </w:tcBorders>
            <w:vAlign w:val="center"/>
            <w:hideMark/>
          </w:tcPr>
          <w:p w14:paraId="46B74617" w14:textId="77777777" w:rsidR="00A01772" w:rsidRPr="00A01772" w:rsidRDefault="00A01772">
            <w:pPr>
              <w:spacing w:line="380" w:lineRule="exact"/>
              <w:jc w:val="center"/>
              <w:rPr>
                <w:sz w:val="18"/>
                <w:szCs w:val="18"/>
              </w:rPr>
            </w:pPr>
            <w:r w:rsidRPr="00A01772">
              <w:rPr>
                <w:rFonts w:ascii="宋体" w:hAnsi="宋体" w:hint="eastAsia"/>
                <w:sz w:val="18"/>
                <w:szCs w:val="18"/>
              </w:rPr>
              <w:t>砖面</w:t>
            </w:r>
            <w:r w:rsidRPr="00A01772">
              <w:rPr>
                <w:rFonts w:hAnsi="宋体"/>
                <w:sz w:val="18"/>
                <w:szCs w:val="18"/>
              </w:rPr>
              <w:t>平整</w:t>
            </w:r>
            <w:r w:rsidRPr="00A01772">
              <w:rPr>
                <w:rFonts w:ascii="宋体" w:hAnsi="宋体" w:hint="eastAsia"/>
                <w:sz w:val="18"/>
                <w:szCs w:val="18"/>
              </w:rPr>
              <w:t>尚</w:t>
            </w:r>
            <w:r w:rsidRPr="00A01772">
              <w:rPr>
                <w:rFonts w:hAnsi="宋体"/>
                <w:sz w:val="18"/>
                <w:szCs w:val="18"/>
              </w:rPr>
              <w:t>匀</w:t>
            </w:r>
            <w:r w:rsidRPr="00A01772">
              <w:rPr>
                <w:rFonts w:ascii="宋体" w:hAnsi="宋体" w:hint="eastAsia"/>
                <w:sz w:val="18"/>
                <w:szCs w:val="18"/>
              </w:rPr>
              <w:t>、色</w:t>
            </w:r>
            <w:proofErr w:type="gramStart"/>
            <w:r w:rsidRPr="00A01772">
              <w:rPr>
                <w:rFonts w:hAnsi="宋体"/>
                <w:sz w:val="18"/>
                <w:szCs w:val="18"/>
              </w:rPr>
              <w:t>褐</w:t>
            </w:r>
            <w:r w:rsidRPr="00A01772">
              <w:rPr>
                <w:rFonts w:ascii="宋体" w:hAnsi="宋体" w:hint="eastAsia"/>
                <w:sz w:val="18"/>
                <w:szCs w:val="18"/>
              </w:rPr>
              <w:t>尚</w:t>
            </w:r>
            <w:r w:rsidRPr="00A01772">
              <w:rPr>
                <w:rFonts w:hAnsi="宋体"/>
                <w:sz w:val="18"/>
                <w:szCs w:val="18"/>
              </w:rPr>
              <w:t>润</w:t>
            </w:r>
            <w:proofErr w:type="gramEnd"/>
          </w:p>
        </w:tc>
        <w:tc>
          <w:tcPr>
            <w:tcW w:w="666" w:type="pct"/>
            <w:tcBorders>
              <w:top w:val="single" w:sz="4" w:space="0" w:color="auto"/>
              <w:left w:val="nil"/>
              <w:bottom w:val="single" w:sz="4" w:space="0" w:color="auto"/>
              <w:right w:val="single" w:sz="4" w:space="0" w:color="auto"/>
            </w:tcBorders>
            <w:vAlign w:val="center"/>
            <w:hideMark/>
          </w:tcPr>
          <w:p w14:paraId="0008AC0A" w14:textId="77777777" w:rsidR="00A01772" w:rsidRPr="00A01772" w:rsidRDefault="00A01772">
            <w:pPr>
              <w:spacing w:line="380" w:lineRule="exact"/>
              <w:jc w:val="center"/>
              <w:rPr>
                <w:sz w:val="18"/>
                <w:szCs w:val="18"/>
              </w:rPr>
            </w:pPr>
            <w:r w:rsidRPr="00A01772">
              <w:rPr>
                <w:rFonts w:hAnsi="宋体"/>
                <w:sz w:val="18"/>
                <w:szCs w:val="18"/>
              </w:rPr>
              <w:t>纯正</w:t>
            </w:r>
          </w:p>
        </w:tc>
        <w:tc>
          <w:tcPr>
            <w:tcW w:w="487" w:type="pct"/>
            <w:tcBorders>
              <w:top w:val="single" w:sz="4" w:space="0" w:color="auto"/>
              <w:left w:val="nil"/>
              <w:bottom w:val="single" w:sz="4" w:space="0" w:color="auto"/>
              <w:right w:val="single" w:sz="4" w:space="0" w:color="auto"/>
            </w:tcBorders>
            <w:vAlign w:val="center"/>
            <w:hideMark/>
          </w:tcPr>
          <w:p w14:paraId="67BC9A47" w14:textId="77777777" w:rsidR="00A01772" w:rsidRPr="00A01772" w:rsidRDefault="00A01772">
            <w:pPr>
              <w:spacing w:line="380" w:lineRule="exact"/>
              <w:jc w:val="center"/>
              <w:rPr>
                <w:sz w:val="18"/>
                <w:szCs w:val="18"/>
              </w:rPr>
            </w:pPr>
            <w:r w:rsidRPr="00A01772">
              <w:rPr>
                <w:rFonts w:hAnsi="宋体"/>
                <w:sz w:val="18"/>
                <w:szCs w:val="18"/>
              </w:rPr>
              <w:t>纯和</w:t>
            </w:r>
          </w:p>
        </w:tc>
        <w:tc>
          <w:tcPr>
            <w:tcW w:w="628" w:type="pct"/>
            <w:tcBorders>
              <w:top w:val="single" w:sz="4" w:space="0" w:color="auto"/>
              <w:left w:val="nil"/>
              <w:bottom w:val="single" w:sz="4" w:space="0" w:color="auto"/>
              <w:right w:val="single" w:sz="4" w:space="0" w:color="auto"/>
            </w:tcBorders>
            <w:vAlign w:val="center"/>
            <w:hideMark/>
          </w:tcPr>
          <w:p w14:paraId="49777ACC" w14:textId="77777777" w:rsidR="00A01772" w:rsidRPr="00A01772" w:rsidRDefault="00A01772">
            <w:pPr>
              <w:spacing w:line="380" w:lineRule="exact"/>
              <w:jc w:val="center"/>
              <w:rPr>
                <w:sz w:val="18"/>
                <w:szCs w:val="18"/>
              </w:rPr>
            </w:pPr>
            <w:r w:rsidRPr="00A01772">
              <w:rPr>
                <w:rFonts w:hAnsi="宋体"/>
                <w:sz w:val="18"/>
                <w:szCs w:val="18"/>
              </w:rPr>
              <w:t>橙</w:t>
            </w:r>
            <w:r w:rsidRPr="00A01772">
              <w:rPr>
                <w:rFonts w:ascii="宋体" w:hAnsi="宋体" w:hint="eastAsia"/>
                <w:sz w:val="18"/>
                <w:szCs w:val="18"/>
              </w:rPr>
              <w:t>红</w:t>
            </w:r>
            <w:r w:rsidRPr="00A01772">
              <w:rPr>
                <w:rFonts w:hAnsi="宋体"/>
                <w:sz w:val="18"/>
                <w:szCs w:val="18"/>
              </w:rPr>
              <w:t>明亮</w:t>
            </w:r>
          </w:p>
        </w:tc>
        <w:tc>
          <w:tcPr>
            <w:tcW w:w="718" w:type="pct"/>
            <w:tcBorders>
              <w:top w:val="single" w:sz="4" w:space="0" w:color="auto"/>
              <w:left w:val="nil"/>
              <w:bottom w:val="single" w:sz="4" w:space="0" w:color="auto"/>
              <w:right w:val="single" w:sz="4" w:space="0" w:color="auto"/>
            </w:tcBorders>
            <w:vAlign w:val="center"/>
            <w:hideMark/>
          </w:tcPr>
          <w:p w14:paraId="07AEC5E5" w14:textId="77777777" w:rsidR="00A01772" w:rsidRPr="00A01772" w:rsidRDefault="00A01772">
            <w:pPr>
              <w:spacing w:line="380" w:lineRule="exact"/>
              <w:jc w:val="center"/>
              <w:rPr>
                <w:sz w:val="18"/>
                <w:szCs w:val="18"/>
              </w:rPr>
            </w:pPr>
            <w:proofErr w:type="gramStart"/>
            <w:r w:rsidRPr="00A01772">
              <w:rPr>
                <w:rFonts w:hAnsi="宋体"/>
                <w:sz w:val="18"/>
                <w:szCs w:val="18"/>
              </w:rPr>
              <w:t>褐</w:t>
            </w:r>
            <w:r w:rsidRPr="00A01772">
              <w:rPr>
                <w:rFonts w:ascii="宋体" w:hAnsi="宋体" w:hint="eastAsia"/>
                <w:sz w:val="18"/>
                <w:szCs w:val="18"/>
              </w:rPr>
              <w:t>尚</w:t>
            </w:r>
            <w:r w:rsidRPr="00A01772">
              <w:rPr>
                <w:rFonts w:hAnsi="宋体"/>
                <w:sz w:val="18"/>
                <w:szCs w:val="18"/>
              </w:rPr>
              <w:t>润</w:t>
            </w:r>
            <w:proofErr w:type="gramEnd"/>
          </w:p>
        </w:tc>
      </w:tr>
    </w:tbl>
    <w:p w14:paraId="78305706" w14:textId="6F9C2A96" w:rsidR="00A01772" w:rsidRDefault="00A01772" w:rsidP="00A01772">
      <w:pPr>
        <w:pStyle w:val="affffb"/>
        <w:ind w:firstLine="420"/>
      </w:pPr>
    </w:p>
    <w:p w14:paraId="551AAAEF" w14:textId="29966340" w:rsidR="00A01772" w:rsidRDefault="00A01772" w:rsidP="00A01772">
      <w:pPr>
        <w:pStyle w:val="afffffffff1"/>
      </w:pPr>
      <w:proofErr w:type="gramStart"/>
      <w:r w:rsidRPr="00A01772">
        <w:rPr>
          <w:rFonts w:hint="eastAsia"/>
        </w:rPr>
        <w:t>散藏茶各等级</w:t>
      </w:r>
      <w:proofErr w:type="gramEnd"/>
      <w:r w:rsidRPr="00A01772">
        <w:rPr>
          <w:rFonts w:hint="eastAsia"/>
        </w:rPr>
        <w:t>产品的感官指标应符合表2的要求</w:t>
      </w:r>
      <w:r>
        <w:rPr>
          <w:rFonts w:hint="eastAsia"/>
        </w:rPr>
        <w:t>。</w:t>
      </w:r>
    </w:p>
    <w:p w14:paraId="096A53CA" w14:textId="56597162" w:rsidR="00A01772" w:rsidRDefault="00A01772" w:rsidP="00A01772">
      <w:pPr>
        <w:pStyle w:val="aff2"/>
        <w:spacing w:before="120" w:after="120"/>
      </w:pPr>
      <w:r>
        <w:rPr>
          <w:rFonts w:hint="eastAsia"/>
        </w:rPr>
        <w:lastRenderedPageBreak/>
        <w:t>散藏茶感官要求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903"/>
        <w:gridCol w:w="2172"/>
        <w:gridCol w:w="1245"/>
        <w:gridCol w:w="968"/>
        <w:gridCol w:w="1246"/>
        <w:gridCol w:w="1626"/>
      </w:tblGrid>
      <w:tr w:rsidR="00CA6802" w:rsidRPr="00CA6802" w14:paraId="4485EAC8" w14:textId="77777777" w:rsidTr="00CA6802">
        <w:trPr>
          <w:trHeight w:val="443"/>
          <w:jc w:val="center"/>
        </w:trPr>
        <w:tc>
          <w:tcPr>
            <w:tcW w:w="634" w:type="pct"/>
            <w:tcBorders>
              <w:top w:val="single" w:sz="4" w:space="0" w:color="auto"/>
              <w:left w:val="single" w:sz="4" w:space="0" w:color="auto"/>
              <w:bottom w:val="single" w:sz="4" w:space="0" w:color="auto"/>
              <w:right w:val="single" w:sz="4" w:space="0" w:color="auto"/>
            </w:tcBorders>
            <w:vAlign w:val="center"/>
            <w:hideMark/>
          </w:tcPr>
          <w:p w14:paraId="448EB2D7" w14:textId="77777777" w:rsidR="00CA6802" w:rsidRPr="00CA6802" w:rsidRDefault="00CA6802">
            <w:pPr>
              <w:spacing w:line="380" w:lineRule="exact"/>
              <w:jc w:val="center"/>
              <w:rPr>
                <w:sz w:val="18"/>
                <w:szCs w:val="18"/>
              </w:rPr>
            </w:pPr>
            <w:r w:rsidRPr="00CA6802">
              <w:rPr>
                <w:rFonts w:hAnsi="宋体"/>
                <w:sz w:val="18"/>
                <w:szCs w:val="18"/>
              </w:rPr>
              <w:t>产品名称</w:t>
            </w:r>
          </w:p>
        </w:tc>
        <w:tc>
          <w:tcPr>
            <w:tcW w:w="483" w:type="pct"/>
            <w:tcBorders>
              <w:top w:val="single" w:sz="4" w:space="0" w:color="auto"/>
              <w:left w:val="nil"/>
              <w:bottom w:val="single" w:sz="4" w:space="0" w:color="auto"/>
              <w:right w:val="single" w:sz="4" w:space="0" w:color="auto"/>
            </w:tcBorders>
            <w:vAlign w:val="center"/>
            <w:hideMark/>
          </w:tcPr>
          <w:p w14:paraId="316FB042" w14:textId="77777777" w:rsidR="00CA6802" w:rsidRPr="00CA6802" w:rsidRDefault="00CA6802">
            <w:pPr>
              <w:spacing w:line="380" w:lineRule="exact"/>
              <w:jc w:val="center"/>
              <w:rPr>
                <w:sz w:val="18"/>
                <w:szCs w:val="18"/>
              </w:rPr>
            </w:pPr>
            <w:r w:rsidRPr="00CA6802">
              <w:rPr>
                <w:rFonts w:hAnsi="宋体"/>
                <w:sz w:val="18"/>
                <w:szCs w:val="18"/>
              </w:rPr>
              <w:t>等</w:t>
            </w:r>
            <w:r w:rsidRPr="00CA6802">
              <w:rPr>
                <w:sz w:val="18"/>
                <w:szCs w:val="18"/>
              </w:rPr>
              <w:t> </w:t>
            </w:r>
            <w:r w:rsidRPr="00CA6802">
              <w:rPr>
                <w:rFonts w:hAnsi="宋体"/>
                <w:sz w:val="18"/>
                <w:szCs w:val="18"/>
              </w:rPr>
              <w:t>级</w:t>
            </w:r>
          </w:p>
        </w:tc>
        <w:tc>
          <w:tcPr>
            <w:tcW w:w="1162" w:type="pct"/>
            <w:tcBorders>
              <w:top w:val="single" w:sz="4" w:space="0" w:color="auto"/>
              <w:left w:val="nil"/>
              <w:bottom w:val="single" w:sz="4" w:space="0" w:color="auto"/>
              <w:right w:val="single" w:sz="4" w:space="0" w:color="auto"/>
            </w:tcBorders>
            <w:vAlign w:val="center"/>
            <w:hideMark/>
          </w:tcPr>
          <w:p w14:paraId="24C998C3" w14:textId="77777777" w:rsidR="00CA6802" w:rsidRPr="00CA6802" w:rsidRDefault="00CA6802">
            <w:pPr>
              <w:spacing w:line="380" w:lineRule="exact"/>
              <w:jc w:val="center"/>
              <w:rPr>
                <w:sz w:val="18"/>
                <w:szCs w:val="18"/>
              </w:rPr>
            </w:pPr>
            <w:r w:rsidRPr="00CA6802">
              <w:rPr>
                <w:rFonts w:ascii="宋体" w:hAnsi="宋体" w:hint="eastAsia"/>
                <w:sz w:val="18"/>
                <w:szCs w:val="18"/>
              </w:rPr>
              <w:t>外形</w:t>
            </w:r>
          </w:p>
        </w:tc>
        <w:tc>
          <w:tcPr>
            <w:tcW w:w="666" w:type="pct"/>
            <w:tcBorders>
              <w:top w:val="single" w:sz="4" w:space="0" w:color="auto"/>
              <w:left w:val="nil"/>
              <w:bottom w:val="single" w:sz="4" w:space="0" w:color="auto"/>
              <w:right w:val="single" w:sz="4" w:space="0" w:color="auto"/>
            </w:tcBorders>
            <w:vAlign w:val="center"/>
            <w:hideMark/>
          </w:tcPr>
          <w:p w14:paraId="64F640F0" w14:textId="77777777" w:rsidR="00CA6802" w:rsidRPr="00CA6802" w:rsidRDefault="00CA6802">
            <w:pPr>
              <w:spacing w:line="380" w:lineRule="exact"/>
              <w:jc w:val="center"/>
              <w:rPr>
                <w:sz w:val="18"/>
                <w:szCs w:val="18"/>
              </w:rPr>
            </w:pPr>
            <w:r w:rsidRPr="00CA6802">
              <w:rPr>
                <w:rFonts w:hAnsi="宋体"/>
                <w:sz w:val="18"/>
                <w:szCs w:val="18"/>
              </w:rPr>
              <w:t>香</w:t>
            </w:r>
            <w:r w:rsidRPr="00CA6802">
              <w:rPr>
                <w:sz w:val="18"/>
                <w:szCs w:val="18"/>
              </w:rPr>
              <w:t> </w:t>
            </w:r>
            <w:r w:rsidRPr="00CA6802">
              <w:rPr>
                <w:rFonts w:hAnsi="宋体"/>
                <w:sz w:val="18"/>
                <w:szCs w:val="18"/>
              </w:rPr>
              <w:t>气</w:t>
            </w:r>
          </w:p>
        </w:tc>
        <w:tc>
          <w:tcPr>
            <w:tcW w:w="518" w:type="pct"/>
            <w:tcBorders>
              <w:top w:val="single" w:sz="4" w:space="0" w:color="auto"/>
              <w:left w:val="nil"/>
              <w:bottom w:val="single" w:sz="4" w:space="0" w:color="auto"/>
              <w:right w:val="single" w:sz="4" w:space="0" w:color="auto"/>
            </w:tcBorders>
            <w:vAlign w:val="center"/>
            <w:hideMark/>
          </w:tcPr>
          <w:p w14:paraId="562617B2" w14:textId="77777777" w:rsidR="00CA6802" w:rsidRPr="00CA6802" w:rsidRDefault="00CA6802">
            <w:pPr>
              <w:spacing w:line="380" w:lineRule="exact"/>
              <w:jc w:val="center"/>
              <w:rPr>
                <w:sz w:val="18"/>
                <w:szCs w:val="18"/>
              </w:rPr>
            </w:pPr>
            <w:r w:rsidRPr="00CA6802">
              <w:rPr>
                <w:rFonts w:hAnsi="宋体"/>
                <w:sz w:val="18"/>
                <w:szCs w:val="18"/>
              </w:rPr>
              <w:t>滋</w:t>
            </w:r>
            <w:r w:rsidRPr="00CA6802">
              <w:rPr>
                <w:sz w:val="18"/>
                <w:szCs w:val="18"/>
              </w:rPr>
              <w:t> </w:t>
            </w:r>
            <w:r w:rsidRPr="00CA6802">
              <w:rPr>
                <w:rFonts w:hAnsi="宋体"/>
                <w:sz w:val="18"/>
                <w:szCs w:val="18"/>
              </w:rPr>
              <w:t>味</w:t>
            </w:r>
          </w:p>
        </w:tc>
        <w:tc>
          <w:tcPr>
            <w:tcW w:w="667" w:type="pct"/>
            <w:tcBorders>
              <w:top w:val="single" w:sz="4" w:space="0" w:color="auto"/>
              <w:left w:val="nil"/>
              <w:bottom w:val="single" w:sz="4" w:space="0" w:color="auto"/>
              <w:right w:val="single" w:sz="4" w:space="0" w:color="auto"/>
            </w:tcBorders>
            <w:vAlign w:val="center"/>
            <w:hideMark/>
          </w:tcPr>
          <w:p w14:paraId="0E67DFB5" w14:textId="77777777" w:rsidR="00CA6802" w:rsidRPr="00CA6802" w:rsidRDefault="00CA6802">
            <w:pPr>
              <w:spacing w:line="380" w:lineRule="exact"/>
              <w:jc w:val="center"/>
              <w:rPr>
                <w:sz w:val="18"/>
                <w:szCs w:val="18"/>
              </w:rPr>
            </w:pPr>
            <w:r w:rsidRPr="00CA6802">
              <w:rPr>
                <w:rFonts w:hAnsi="宋体"/>
                <w:sz w:val="18"/>
                <w:szCs w:val="18"/>
              </w:rPr>
              <w:t>汤</w:t>
            </w:r>
            <w:r w:rsidRPr="00CA6802">
              <w:rPr>
                <w:sz w:val="18"/>
                <w:szCs w:val="18"/>
              </w:rPr>
              <w:t> </w:t>
            </w:r>
            <w:r w:rsidRPr="00CA6802">
              <w:rPr>
                <w:rFonts w:hAnsi="宋体"/>
                <w:sz w:val="18"/>
                <w:szCs w:val="18"/>
              </w:rPr>
              <w:t>色</w:t>
            </w:r>
          </w:p>
        </w:tc>
        <w:tc>
          <w:tcPr>
            <w:tcW w:w="870" w:type="pct"/>
            <w:tcBorders>
              <w:top w:val="single" w:sz="4" w:space="0" w:color="auto"/>
              <w:left w:val="nil"/>
              <w:bottom w:val="single" w:sz="4" w:space="0" w:color="auto"/>
              <w:right w:val="single" w:sz="4" w:space="0" w:color="auto"/>
            </w:tcBorders>
            <w:vAlign w:val="center"/>
            <w:hideMark/>
          </w:tcPr>
          <w:p w14:paraId="41FDE6A4" w14:textId="77777777" w:rsidR="00CA6802" w:rsidRPr="00CA6802" w:rsidRDefault="00CA6802">
            <w:pPr>
              <w:spacing w:line="380" w:lineRule="exact"/>
              <w:jc w:val="center"/>
              <w:rPr>
                <w:sz w:val="18"/>
                <w:szCs w:val="18"/>
              </w:rPr>
            </w:pPr>
            <w:r w:rsidRPr="00CA6802">
              <w:rPr>
                <w:rFonts w:hAnsi="宋体"/>
                <w:sz w:val="18"/>
                <w:szCs w:val="18"/>
              </w:rPr>
              <w:t>叶</w:t>
            </w:r>
            <w:r w:rsidRPr="00CA6802">
              <w:rPr>
                <w:sz w:val="18"/>
                <w:szCs w:val="18"/>
              </w:rPr>
              <w:t> </w:t>
            </w:r>
            <w:r w:rsidRPr="00CA6802">
              <w:rPr>
                <w:rFonts w:hAnsi="宋体"/>
                <w:sz w:val="18"/>
                <w:szCs w:val="18"/>
              </w:rPr>
              <w:t>底</w:t>
            </w:r>
          </w:p>
        </w:tc>
      </w:tr>
      <w:tr w:rsidR="00CA6802" w:rsidRPr="00CA6802" w14:paraId="4F16C378" w14:textId="77777777" w:rsidTr="00CA6802">
        <w:trPr>
          <w:trHeight w:val="559"/>
          <w:jc w:val="center"/>
        </w:trPr>
        <w:tc>
          <w:tcPr>
            <w:tcW w:w="634" w:type="pct"/>
            <w:vMerge w:val="restart"/>
            <w:tcBorders>
              <w:top w:val="nil"/>
              <w:left w:val="single" w:sz="4" w:space="0" w:color="auto"/>
              <w:bottom w:val="single" w:sz="4" w:space="0" w:color="auto"/>
              <w:right w:val="single" w:sz="4" w:space="0" w:color="auto"/>
            </w:tcBorders>
            <w:vAlign w:val="center"/>
            <w:hideMark/>
          </w:tcPr>
          <w:p w14:paraId="608CE640" w14:textId="77777777" w:rsidR="00CA6802" w:rsidRPr="00CA6802" w:rsidRDefault="00CA6802">
            <w:pPr>
              <w:spacing w:line="380" w:lineRule="exact"/>
              <w:jc w:val="center"/>
              <w:rPr>
                <w:sz w:val="18"/>
                <w:szCs w:val="18"/>
              </w:rPr>
            </w:pPr>
            <w:r w:rsidRPr="00CA6802">
              <w:rPr>
                <w:rFonts w:hAnsi="宋体"/>
                <w:sz w:val="18"/>
                <w:szCs w:val="18"/>
              </w:rPr>
              <w:t>散藏茶</w:t>
            </w:r>
          </w:p>
        </w:tc>
        <w:tc>
          <w:tcPr>
            <w:tcW w:w="483" w:type="pct"/>
            <w:tcBorders>
              <w:top w:val="single" w:sz="4" w:space="0" w:color="auto"/>
              <w:left w:val="nil"/>
              <w:bottom w:val="single" w:sz="4" w:space="0" w:color="auto"/>
              <w:right w:val="single" w:sz="4" w:space="0" w:color="auto"/>
            </w:tcBorders>
            <w:vAlign w:val="center"/>
            <w:hideMark/>
          </w:tcPr>
          <w:p w14:paraId="186A1F29" w14:textId="77777777" w:rsidR="00CA6802" w:rsidRPr="00CA6802" w:rsidRDefault="00CA6802">
            <w:pPr>
              <w:spacing w:line="380" w:lineRule="exact"/>
              <w:jc w:val="center"/>
              <w:rPr>
                <w:rFonts w:ascii="宋体" w:hAnsi="宋体"/>
                <w:sz w:val="18"/>
                <w:szCs w:val="18"/>
              </w:rPr>
            </w:pPr>
            <w:proofErr w:type="gramStart"/>
            <w:r w:rsidRPr="00CA6802">
              <w:rPr>
                <w:rFonts w:ascii="宋体" w:hAnsi="宋体" w:hint="eastAsia"/>
                <w:sz w:val="18"/>
                <w:szCs w:val="18"/>
              </w:rPr>
              <w:t>芽细</w:t>
            </w:r>
            <w:proofErr w:type="gramEnd"/>
          </w:p>
        </w:tc>
        <w:tc>
          <w:tcPr>
            <w:tcW w:w="1162" w:type="pct"/>
            <w:tcBorders>
              <w:top w:val="single" w:sz="4" w:space="0" w:color="auto"/>
              <w:left w:val="nil"/>
              <w:bottom w:val="single" w:sz="4" w:space="0" w:color="auto"/>
              <w:right w:val="single" w:sz="4" w:space="0" w:color="auto"/>
            </w:tcBorders>
            <w:vAlign w:val="center"/>
            <w:hideMark/>
          </w:tcPr>
          <w:p w14:paraId="3A3A2FAD" w14:textId="77777777" w:rsidR="00CA6802" w:rsidRPr="00CA6802" w:rsidRDefault="00CA6802">
            <w:pPr>
              <w:spacing w:line="380" w:lineRule="exact"/>
              <w:jc w:val="center"/>
              <w:rPr>
                <w:rFonts w:ascii="Times New Roman" w:hAnsi="Times New Roman" w:hint="eastAsia"/>
                <w:sz w:val="18"/>
                <w:szCs w:val="18"/>
              </w:rPr>
            </w:pPr>
            <w:r w:rsidRPr="00CA6802">
              <w:rPr>
                <w:rFonts w:hAnsi="宋体"/>
                <w:sz w:val="18"/>
                <w:szCs w:val="18"/>
              </w:rPr>
              <w:t>芽叶匀整</w:t>
            </w:r>
            <w:r w:rsidRPr="00CA6802">
              <w:rPr>
                <w:rFonts w:ascii="宋体" w:hAnsi="宋体" w:hint="eastAsia"/>
                <w:sz w:val="18"/>
                <w:szCs w:val="18"/>
              </w:rPr>
              <w:t>、</w:t>
            </w:r>
            <w:r w:rsidRPr="00CA6802">
              <w:rPr>
                <w:rFonts w:hAnsi="宋体"/>
                <w:sz w:val="18"/>
                <w:szCs w:val="18"/>
              </w:rPr>
              <w:t>黑褐油润</w:t>
            </w:r>
          </w:p>
        </w:tc>
        <w:tc>
          <w:tcPr>
            <w:tcW w:w="666" w:type="pct"/>
            <w:tcBorders>
              <w:top w:val="single" w:sz="4" w:space="0" w:color="auto"/>
              <w:left w:val="nil"/>
              <w:bottom w:val="single" w:sz="4" w:space="0" w:color="auto"/>
              <w:right w:val="single" w:sz="4" w:space="0" w:color="auto"/>
            </w:tcBorders>
            <w:vAlign w:val="center"/>
            <w:hideMark/>
          </w:tcPr>
          <w:p w14:paraId="6543DA22" w14:textId="77777777" w:rsidR="00CA6802" w:rsidRPr="00CA6802" w:rsidRDefault="00CA6802">
            <w:pPr>
              <w:spacing w:line="380" w:lineRule="exact"/>
              <w:jc w:val="center"/>
              <w:rPr>
                <w:sz w:val="18"/>
                <w:szCs w:val="18"/>
              </w:rPr>
            </w:pPr>
            <w:r w:rsidRPr="00CA6802">
              <w:rPr>
                <w:rFonts w:ascii="宋体" w:hAnsi="宋体" w:hint="eastAsia"/>
                <w:sz w:val="18"/>
                <w:szCs w:val="18"/>
              </w:rPr>
              <w:t>浓、带陈香</w:t>
            </w:r>
          </w:p>
        </w:tc>
        <w:tc>
          <w:tcPr>
            <w:tcW w:w="518" w:type="pct"/>
            <w:tcBorders>
              <w:top w:val="single" w:sz="4" w:space="0" w:color="auto"/>
              <w:left w:val="nil"/>
              <w:bottom w:val="single" w:sz="4" w:space="0" w:color="auto"/>
              <w:right w:val="single" w:sz="4" w:space="0" w:color="auto"/>
            </w:tcBorders>
            <w:vAlign w:val="center"/>
            <w:hideMark/>
          </w:tcPr>
          <w:p w14:paraId="771445D5" w14:textId="77777777" w:rsidR="00CA6802" w:rsidRPr="00CA6802" w:rsidRDefault="00CA6802">
            <w:pPr>
              <w:spacing w:line="380" w:lineRule="exact"/>
              <w:jc w:val="center"/>
              <w:rPr>
                <w:sz w:val="18"/>
                <w:szCs w:val="18"/>
              </w:rPr>
            </w:pPr>
            <w:r w:rsidRPr="00CA6802">
              <w:rPr>
                <w:rFonts w:hAnsi="宋体"/>
                <w:sz w:val="18"/>
                <w:szCs w:val="18"/>
              </w:rPr>
              <w:t>醇厚</w:t>
            </w:r>
          </w:p>
        </w:tc>
        <w:tc>
          <w:tcPr>
            <w:tcW w:w="667" w:type="pct"/>
            <w:tcBorders>
              <w:top w:val="single" w:sz="4" w:space="0" w:color="auto"/>
              <w:left w:val="nil"/>
              <w:bottom w:val="single" w:sz="4" w:space="0" w:color="auto"/>
              <w:right w:val="single" w:sz="4" w:space="0" w:color="auto"/>
            </w:tcBorders>
            <w:vAlign w:val="center"/>
            <w:hideMark/>
          </w:tcPr>
          <w:p w14:paraId="04FCE9DD" w14:textId="77777777" w:rsidR="00CA6802" w:rsidRDefault="00CA6802" w:rsidP="00CA6802">
            <w:pPr>
              <w:spacing w:line="380" w:lineRule="exact"/>
              <w:jc w:val="center"/>
              <w:rPr>
                <w:rFonts w:hAnsi="宋体"/>
                <w:sz w:val="18"/>
                <w:szCs w:val="18"/>
              </w:rPr>
            </w:pPr>
            <w:proofErr w:type="gramStart"/>
            <w:r w:rsidRPr="00CA6802">
              <w:rPr>
                <w:rFonts w:hAnsi="宋体"/>
                <w:sz w:val="18"/>
                <w:szCs w:val="18"/>
              </w:rPr>
              <w:t>红浓</w:t>
            </w:r>
            <w:r w:rsidRPr="00CA6802">
              <w:rPr>
                <w:rFonts w:ascii="宋体" w:hAnsi="宋体" w:hint="eastAsia"/>
                <w:sz w:val="18"/>
                <w:szCs w:val="18"/>
              </w:rPr>
              <w:t>明</w:t>
            </w:r>
            <w:r w:rsidRPr="00CA6802">
              <w:rPr>
                <w:rFonts w:hAnsi="宋体"/>
                <w:sz w:val="18"/>
                <w:szCs w:val="18"/>
              </w:rPr>
              <w:t>亮</w:t>
            </w:r>
            <w:proofErr w:type="gramEnd"/>
          </w:p>
          <w:p w14:paraId="5FC7E367" w14:textId="526EF013" w:rsidR="00CA6802" w:rsidRPr="00CA6802" w:rsidRDefault="00CA6802" w:rsidP="00CA6802">
            <w:pPr>
              <w:spacing w:line="380" w:lineRule="exact"/>
              <w:jc w:val="center"/>
              <w:rPr>
                <w:sz w:val="18"/>
                <w:szCs w:val="18"/>
              </w:rPr>
            </w:pPr>
            <w:r w:rsidRPr="00CA6802">
              <w:rPr>
                <w:rFonts w:ascii="宋体" w:hAnsi="宋体" w:hint="eastAsia"/>
                <w:sz w:val="18"/>
                <w:szCs w:val="18"/>
              </w:rPr>
              <w:t>带金边</w:t>
            </w:r>
          </w:p>
        </w:tc>
        <w:tc>
          <w:tcPr>
            <w:tcW w:w="870" w:type="pct"/>
            <w:tcBorders>
              <w:top w:val="single" w:sz="4" w:space="0" w:color="auto"/>
              <w:left w:val="nil"/>
              <w:bottom w:val="single" w:sz="4" w:space="0" w:color="auto"/>
              <w:right w:val="single" w:sz="4" w:space="0" w:color="auto"/>
            </w:tcBorders>
            <w:vAlign w:val="center"/>
            <w:hideMark/>
          </w:tcPr>
          <w:p w14:paraId="126BDD55" w14:textId="77777777" w:rsidR="00CA6802" w:rsidRPr="00CA6802" w:rsidRDefault="00CA6802">
            <w:pPr>
              <w:spacing w:line="380" w:lineRule="exact"/>
              <w:jc w:val="center"/>
              <w:rPr>
                <w:sz w:val="18"/>
                <w:szCs w:val="18"/>
              </w:rPr>
            </w:pPr>
            <w:r w:rsidRPr="00CA6802">
              <w:rPr>
                <w:rFonts w:hAnsi="宋体"/>
                <w:sz w:val="18"/>
                <w:szCs w:val="18"/>
              </w:rPr>
              <w:t>芽叶</w:t>
            </w:r>
            <w:r w:rsidRPr="00CA6802">
              <w:rPr>
                <w:rFonts w:ascii="宋体" w:hAnsi="宋体" w:hint="eastAsia"/>
                <w:sz w:val="18"/>
                <w:szCs w:val="18"/>
              </w:rPr>
              <w:t>匀整、色</w:t>
            </w:r>
            <w:r w:rsidRPr="00CA6802">
              <w:rPr>
                <w:rFonts w:hAnsi="宋体"/>
                <w:sz w:val="18"/>
                <w:szCs w:val="18"/>
              </w:rPr>
              <w:t>棕褐</w:t>
            </w:r>
          </w:p>
        </w:tc>
      </w:tr>
      <w:tr w:rsidR="00CA6802" w:rsidRPr="00CA6802" w14:paraId="2CFB24BC" w14:textId="77777777" w:rsidTr="00CA6802">
        <w:trPr>
          <w:trHeight w:val="499"/>
          <w:jc w:val="center"/>
        </w:trPr>
        <w:tc>
          <w:tcPr>
            <w:tcW w:w="0" w:type="auto"/>
            <w:vMerge/>
            <w:tcBorders>
              <w:top w:val="nil"/>
              <w:left w:val="single" w:sz="4" w:space="0" w:color="auto"/>
              <w:bottom w:val="single" w:sz="4" w:space="0" w:color="auto"/>
              <w:right w:val="single" w:sz="4" w:space="0" w:color="auto"/>
            </w:tcBorders>
            <w:vAlign w:val="center"/>
            <w:hideMark/>
          </w:tcPr>
          <w:p w14:paraId="3755B846" w14:textId="77777777" w:rsidR="00CA6802" w:rsidRPr="00CA6802" w:rsidRDefault="00CA6802">
            <w:pPr>
              <w:widowControl/>
              <w:jc w:val="left"/>
              <w:rPr>
                <w:sz w:val="18"/>
                <w:szCs w:val="18"/>
              </w:rPr>
            </w:pPr>
          </w:p>
        </w:tc>
        <w:tc>
          <w:tcPr>
            <w:tcW w:w="483" w:type="pct"/>
            <w:tcBorders>
              <w:top w:val="single" w:sz="4" w:space="0" w:color="auto"/>
              <w:left w:val="nil"/>
              <w:bottom w:val="single" w:sz="4" w:space="0" w:color="auto"/>
              <w:right w:val="single" w:sz="4" w:space="0" w:color="auto"/>
            </w:tcBorders>
            <w:vAlign w:val="center"/>
            <w:hideMark/>
          </w:tcPr>
          <w:p w14:paraId="6E8B1B8F" w14:textId="77777777" w:rsidR="00CA6802" w:rsidRPr="00CA6802" w:rsidRDefault="00CA6802">
            <w:pPr>
              <w:spacing w:line="380" w:lineRule="exact"/>
              <w:jc w:val="center"/>
              <w:rPr>
                <w:sz w:val="18"/>
                <w:szCs w:val="18"/>
              </w:rPr>
            </w:pPr>
            <w:r w:rsidRPr="00CA6802">
              <w:rPr>
                <w:rFonts w:ascii="宋体" w:hAnsi="宋体" w:hint="eastAsia"/>
                <w:sz w:val="18"/>
                <w:szCs w:val="18"/>
              </w:rPr>
              <w:t>毛尖</w:t>
            </w:r>
          </w:p>
        </w:tc>
        <w:tc>
          <w:tcPr>
            <w:tcW w:w="1162" w:type="pct"/>
            <w:tcBorders>
              <w:top w:val="single" w:sz="4" w:space="0" w:color="auto"/>
              <w:left w:val="nil"/>
              <w:bottom w:val="single" w:sz="4" w:space="0" w:color="auto"/>
              <w:right w:val="single" w:sz="4" w:space="0" w:color="auto"/>
            </w:tcBorders>
            <w:vAlign w:val="center"/>
            <w:hideMark/>
          </w:tcPr>
          <w:p w14:paraId="69AD3DC0" w14:textId="77777777" w:rsidR="00CA6802" w:rsidRPr="00CA6802" w:rsidRDefault="00CA6802">
            <w:pPr>
              <w:spacing w:line="380" w:lineRule="exact"/>
              <w:jc w:val="center"/>
              <w:rPr>
                <w:sz w:val="18"/>
                <w:szCs w:val="18"/>
              </w:rPr>
            </w:pPr>
            <w:r w:rsidRPr="00CA6802">
              <w:rPr>
                <w:rFonts w:hAnsi="宋体"/>
                <w:sz w:val="18"/>
                <w:szCs w:val="18"/>
              </w:rPr>
              <w:t>紧细匀整</w:t>
            </w:r>
            <w:r w:rsidRPr="00CA6802">
              <w:rPr>
                <w:rFonts w:ascii="宋体" w:hAnsi="宋体" w:hint="eastAsia"/>
                <w:sz w:val="18"/>
                <w:szCs w:val="18"/>
              </w:rPr>
              <w:t>、</w:t>
            </w:r>
            <w:proofErr w:type="gramStart"/>
            <w:r w:rsidRPr="00CA6802">
              <w:rPr>
                <w:rFonts w:hAnsi="宋体"/>
                <w:sz w:val="18"/>
                <w:szCs w:val="18"/>
              </w:rPr>
              <w:t>黑褐较润</w:t>
            </w:r>
            <w:proofErr w:type="gramEnd"/>
          </w:p>
        </w:tc>
        <w:tc>
          <w:tcPr>
            <w:tcW w:w="666" w:type="pct"/>
            <w:tcBorders>
              <w:top w:val="single" w:sz="4" w:space="0" w:color="auto"/>
              <w:left w:val="nil"/>
              <w:bottom w:val="single" w:sz="4" w:space="0" w:color="auto"/>
              <w:right w:val="single" w:sz="4" w:space="0" w:color="auto"/>
            </w:tcBorders>
            <w:vAlign w:val="center"/>
            <w:hideMark/>
          </w:tcPr>
          <w:p w14:paraId="3626D1E2" w14:textId="77777777" w:rsidR="00CA6802" w:rsidRPr="00CA6802" w:rsidRDefault="00CA6802">
            <w:pPr>
              <w:spacing w:line="380" w:lineRule="exact"/>
              <w:jc w:val="center"/>
              <w:rPr>
                <w:sz w:val="18"/>
                <w:szCs w:val="18"/>
              </w:rPr>
            </w:pPr>
            <w:r w:rsidRPr="00CA6802">
              <w:rPr>
                <w:rFonts w:ascii="宋体" w:hAnsi="宋体" w:hint="eastAsia"/>
                <w:sz w:val="18"/>
                <w:szCs w:val="18"/>
              </w:rPr>
              <w:t>高、带陈香</w:t>
            </w:r>
          </w:p>
        </w:tc>
        <w:tc>
          <w:tcPr>
            <w:tcW w:w="518" w:type="pct"/>
            <w:tcBorders>
              <w:top w:val="single" w:sz="4" w:space="0" w:color="auto"/>
              <w:left w:val="nil"/>
              <w:bottom w:val="single" w:sz="4" w:space="0" w:color="auto"/>
              <w:right w:val="single" w:sz="4" w:space="0" w:color="auto"/>
            </w:tcBorders>
            <w:vAlign w:val="center"/>
            <w:hideMark/>
          </w:tcPr>
          <w:p w14:paraId="0A4E8A7F" w14:textId="77777777" w:rsidR="00CA6802" w:rsidRPr="00CA6802" w:rsidRDefault="00CA6802">
            <w:pPr>
              <w:spacing w:line="380" w:lineRule="exact"/>
              <w:jc w:val="center"/>
              <w:rPr>
                <w:sz w:val="18"/>
                <w:szCs w:val="18"/>
              </w:rPr>
            </w:pPr>
            <w:r w:rsidRPr="00CA6802">
              <w:rPr>
                <w:rFonts w:hAnsi="宋体"/>
                <w:sz w:val="18"/>
                <w:szCs w:val="18"/>
              </w:rPr>
              <w:t>醇</w:t>
            </w:r>
            <w:r w:rsidRPr="00CA6802">
              <w:rPr>
                <w:rFonts w:ascii="宋体" w:hAnsi="宋体" w:hint="eastAsia"/>
                <w:sz w:val="18"/>
                <w:szCs w:val="18"/>
              </w:rPr>
              <w:t>和</w:t>
            </w:r>
          </w:p>
        </w:tc>
        <w:tc>
          <w:tcPr>
            <w:tcW w:w="667" w:type="pct"/>
            <w:tcBorders>
              <w:top w:val="single" w:sz="4" w:space="0" w:color="auto"/>
              <w:left w:val="nil"/>
              <w:bottom w:val="single" w:sz="4" w:space="0" w:color="auto"/>
              <w:right w:val="single" w:sz="4" w:space="0" w:color="auto"/>
            </w:tcBorders>
            <w:vAlign w:val="center"/>
            <w:hideMark/>
          </w:tcPr>
          <w:p w14:paraId="0223D0E1" w14:textId="77777777" w:rsidR="00CA6802" w:rsidRPr="00CA6802" w:rsidRDefault="00CA6802">
            <w:pPr>
              <w:spacing w:line="380" w:lineRule="exact"/>
              <w:jc w:val="center"/>
              <w:rPr>
                <w:sz w:val="18"/>
                <w:szCs w:val="18"/>
              </w:rPr>
            </w:pPr>
            <w:r w:rsidRPr="00CA6802">
              <w:rPr>
                <w:rFonts w:hAnsi="宋体"/>
                <w:sz w:val="18"/>
                <w:szCs w:val="18"/>
              </w:rPr>
              <w:t>红明亮</w:t>
            </w:r>
          </w:p>
        </w:tc>
        <w:tc>
          <w:tcPr>
            <w:tcW w:w="870" w:type="pct"/>
            <w:tcBorders>
              <w:top w:val="single" w:sz="4" w:space="0" w:color="auto"/>
              <w:left w:val="nil"/>
              <w:bottom w:val="single" w:sz="4" w:space="0" w:color="auto"/>
              <w:right w:val="single" w:sz="4" w:space="0" w:color="auto"/>
            </w:tcBorders>
            <w:vAlign w:val="center"/>
            <w:hideMark/>
          </w:tcPr>
          <w:p w14:paraId="3310F7B2" w14:textId="77777777" w:rsidR="00CA6802" w:rsidRPr="00CA6802" w:rsidRDefault="00CA6802">
            <w:pPr>
              <w:spacing w:line="380" w:lineRule="exact"/>
              <w:jc w:val="center"/>
              <w:rPr>
                <w:sz w:val="18"/>
                <w:szCs w:val="18"/>
              </w:rPr>
            </w:pPr>
            <w:r w:rsidRPr="00CA6802">
              <w:rPr>
                <w:rFonts w:hAnsi="宋体"/>
                <w:sz w:val="18"/>
                <w:szCs w:val="18"/>
              </w:rPr>
              <w:t>软</w:t>
            </w:r>
            <w:r w:rsidRPr="00CA6802">
              <w:rPr>
                <w:rFonts w:ascii="宋体" w:hAnsi="宋体" w:hint="eastAsia"/>
                <w:sz w:val="18"/>
                <w:szCs w:val="18"/>
              </w:rPr>
              <w:t>、</w:t>
            </w:r>
            <w:r w:rsidRPr="00CA6802">
              <w:rPr>
                <w:rFonts w:hAnsi="宋体"/>
                <w:sz w:val="18"/>
                <w:szCs w:val="18"/>
              </w:rPr>
              <w:t>尚亮</w:t>
            </w:r>
          </w:p>
        </w:tc>
      </w:tr>
      <w:tr w:rsidR="00CA6802" w:rsidRPr="00CA6802" w14:paraId="02E6E579" w14:textId="77777777" w:rsidTr="00CA6802">
        <w:trPr>
          <w:trHeight w:val="576"/>
          <w:jc w:val="center"/>
        </w:trPr>
        <w:tc>
          <w:tcPr>
            <w:tcW w:w="0" w:type="auto"/>
            <w:vMerge/>
            <w:tcBorders>
              <w:top w:val="nil"/>
              <w:left w:val="single" w:sz="4" w:space="0" w:color="auto"/>
              <w:bottom w:val="single" w:sz="4" w:space="0" w:color="auto"/>
              <w:right w:val="single" w:sz="4" w:space="0" w:color="auto"/>
            </w:tcBorders>
            <w:vAlign w:val="center"/>
            <w:hideMark/>
          </w:tcPr>
          <w:p w14:paraId="39BD0C33" w14:textId="77777777" w:rsidR="00CA6802" w:rsidRPr="00CA6802" w:rsidRDefault="00CA6802">
            <w:pPr>
              <w:widowControl/>
              <w:jc w:val="left"/>
              <w:rPr>
                <w:sz w:val="18"/>
                <w:szCs w:val="18"/>
              </w:rPr>
            </w:pPr>
          </w:p>
        </w:tc>
        <w:tc>
          <w:tcPr>
            <w:tcW w:w="483" w:type="pct"/>
            <w:tcBorders>
              <w:top w:val="single" w:sz="4" w:space="0" w:color="auto"/>
              <w:left w:val="nil"/>
              <w:bottom w:val="single" w:sz="4" w:space="0" w:color="auto"/>
              <w:right w:val="single" w:sz="4" w:space="0" w:color="auto"/>
            </w:tcBorders>
            <w:vAlign w:val="center"/>
            <w:hideMark/>
          </w:tcPr>
          <w:p w14:paraId="2489DA71" w14:textId="77777777" w:rsidR="00CA6802" w:rsidRPr="00CA6802" w:rsidRDefault="00CA6802">
            <w:pPr>
              <w:spacing w:line="380" w:lineRule="exact"/>
              <w:jc w:val="center"/>
              <w:rPr>
                <w:sz w:val="18"/>
                <w:szCs w:val="18"/>
              </w:rPr>
            </w:pPr>
            <w:r w:rsidRPr="00CA6802">
              <w:rPr>
                <w:rFonts w:ascii="宋体" w:hAnsi="宋体" w:hint="eastAsia"/>
                <w:sz w:val="18"/>
                <w:szCs w:val="18"/>
              </w:rPr>
              <w:t>金玉</w:t>
            </w:r>
          </w:p>
        </w:tc>
        <w:tc>
          <w:tcPr>
            <w:tcW w:w="1162" w:type="pct"/>
            <w:tcBorders>
              <w:top w:val="single" w:sz="4" w:space="0" w:color="auto"/>
              <w:left w:val="nil"/>
              <w:bottom w:val="single" w:sz="4" w:space="0" w:color="auto"/>
              <w:right w:val="single" w:sz="4" w:space="0" w:color="auto"/>
            </w:tcBorders>
            <w:vAlign w:val="center"/>
            <w:hideMark/>
          </w:tcPr>
          <w:p w14:paraId="578DF9B1" w14:textId="77777777" w:rsidR="00CA6802" w:rsidRPr="00CA6802" w:rsidRDefault="00CA6802">
            <w:pPr>
              <w:spacing w:line="380" w:lineRule="exact"/>
              <w:jc w:val="center"/>
              <w:rPr>
                <w:sz w:val="18"/>
                <w:szCs w:val="18"/>
              </w:rPr>
            </w:pPr>
            <w:r w:rsidRPr="00CA6802">
              <w:rPr>
                <w:rFonts w:hAnsi="宋体"/>
                <w:sz w:val="18"/>
                <w:szCs w:val="18"/>
              </w:rPr>
              <w:t>紧</w:t>
            </w:r>
            <w:proofErr w:type="gramStart"/>
            <w:r w:rsidRPr="00CA6802">
              <w:rPr>
                <w:rFonts w:hAnsi="宋体"/>
                <w:sz w:val="18"/>
                <w:szCs w:val="18"/>
              </w:rPr>
              <w:t>结较匀</w:t>
            </w:r>
            <w:proofErr w:type="gramEnd"/>
            <w:r w:rsidRPr="00CA6802">
              <w:rPr>
                <w:rFonts w:ascii="宋体" w:hAnsi="宋体" w:hint="eastAsia"/>
                <w:sz w:val="18"/>
                <w:szCs w:val="18"/>
              </w:rPr>
              <w:t>、</w:t>
            </w:r>
            <w:proofErr w:type="gramStart"/>
            <w:r w:rsidRPr="00CA6802">
              <w:rPr>
                <w:rFonts w:hAnsi="宋体"/>
                <w:sz w:val="18"/>
                <w:szCs w:val="18"/>
              </w:rPr>
              <w:t>黑褐尚润</w:t>
            </w:r>
            <w:proofErr w:type="gramEnd"/>
          </w:p>
        </w:tc>
        <w:tc>
          <w:tcPr>
            <w:tcW w:w="666" w:type="pct"/>
            <w:tcBorders>
              <w:top w:val="single" w:sz="4" w:space="0" w:color="auto"/>
              <w:left w:val="nil"/>
              <w:bottom w:val="single" w:sz="4" w:space="0" w:color="auto"/>
              <w:right w:val="single" w:sz="4" w:space="0" w:color="auto"/>
            </w:tcBorders>
            <w:vAlign w:val="center"/>
            <w:hideMark/>
          </w:tcPr>
          <w:p w14:paraId="7CB0D091" w14:textId="77777777" w:rsidR="00CA6802" w:rsidRPr="00CA6802" w:rsidRDefault="00CA6802">
            <w:pPr>
              <w:spacing w:line="380" w:lineRule="exact"/>
              <w:jc w:val="center"/>
              <w:rPr>
                <w:sz w:val="18"/>
                <w:szCs w:val="18"/>
              </w:rPr>
            </w:pPr>
            <w:r w:rsidRPr="00CA6802">
              <w:rPr>
                <w:rFonts w:hAnsi="宋体"/>
                <w:sz w:val="18"/>
                <w:szCs w:val="18"/>
              </w:rPr>
              <w:t>纯正</w:t>
            </w:r>
          </w:p>
        </w:tc>
        <w:tc>
          <w:tcPr>
            <w:tcW w:w="518" w:type="pct"/>
            <w:tcBorders>
              <w:top w:val="single" w:sz="4" w:space="0" w:color="auto"/>
              <w:left w:val="nil"/>
              <w:bottom w:val="single" w:sz="4" w:space="0" w:color="auto"/>
              <w:right w:val="single" w:sz="4" w:space="0" w:color="auto"/>
            </w:tcBorders>
            <w:vAlign w:val="center"/>
            <w:hideMark/>
          </w:tcPr>
          <w:p w14:paraId="263E3FA4" w14:textId="77777777" w:rsidR="00CA6802" w:rsidRPr="00CA6802" w:rsidRDefault="00CA6802">
            <w:pPr>
              <w:spacing w:line="380" w:lineRule="exact"/>
              <w:jc w:val="center"/>
              <w:rPr>
                <w:sz w:val="18"/>
                <w:szCs w:val="18"/>
              </w:rPr>
            </w:pPr>
            <w:r w:rsidRPr="00CA6802">
              <w:rPr>
                <w:rFonts w:ascii="宋体" w:hAnsi="宋体" w:hint="eastAsia"/>
                <w:sz w:val="18"/>
                <w:szCs w:val="18"/>
              </w:rPr>
              <w:t>纯和</w:t>
            </w:r>
          </w:p>
        </w:tc>
        <w:tc>
          <w:tcPr>
            <w:tcW w:w="667" w:type="pct"/>
            <w:tcBorders>
              <w:top w:val="single" w:sz="4" w:space="0" w:color="auto"/>
              <w:left w:val="nil"/>
              <w:bottom w:val="single" w:sz="4" w:space="0" w:color="auto"/>
              <w:right w:val="single" w:sz="4" w:space="0" w:color="auto"/>
            </w:tcBorders>
            <w:vAlign w:val="center"/>
            <w:hideMark/>
          </w:tcPr>
          <w:p w14:paraId="3D1C3EE2" w14:textId="77777777" w:rsidR="00CA6802" w:rsidRPr="00CA6802" w:rsidRDefault="00CA6802">
            <w:pPr>
              <w:spacing w:line="380" w:lineRule="exact"/>
              <w:jc w:val="center"/>
              <w:rPr>
                <w:sz w:val="18"/>
                <w:szCs w:val="18"/>
              </w:rPr>
            </w:pPr>
            <w:r w:rsidRPr="00CA6802">
              <w:rPr>
                <w:rFonts w:hAnsi="宋体"/>
                <w:sz w:val="18"/>
                <w:szCs w:val="18"/>
              </w:rPr>
              <w:t>橙</w:t>
            </w:r>
            <w:r w:rsidRPr="00CA6802">
              <w:rPr>
                <w:rFonts w:ascii="宋体" w:hAnsi="宋体" w:hint="eastAsia"/>
                <w:sz w:val="18"/>
                <w:szCs w:val="18"/>
              </w:rPr>
              <w:t>红</w:t>
            </w:r>
            <w:r w:rsidRPr="00CA6802">
              <w:rPr>
                <w:rFonts w:hAnsi="宋体"/>
                <w:sz w:val="18"/>
                <w:szCs w:val="18"/>
              </w:rPr>
              <w:t>明亮</w:t>
            </w:r>
          </w:p>
        </w:tc>
        <w:tc>
          <w:tcPr>
            <w:tcW w:w="870" w:type="pct"/>
            <w:tcBorders>
              <w:top w:val="single" w:sz="4" w:space="0" w:color="auto"/>
              <w:left w:val="nil"/>
              <w:bottom w:val="single" w:sz="4" w:space="0" w:color="auto"/>
              <w:right w:val="single" w:sz="4" w:space="0" w:color="auto"/>
            </w:tcBorders>
            <w:vAlign w:val="center"/>
            <w:hideMark/>
          </w:tcPr>
          <w:p w14:paraId="7FA548CD" w14:textId="77777777" w:rsidR="00CA6802" w:rsidRPr="00CA6802" w:rsidRDefault="00CA6802">
            <w:pPr>
              <w:spacing w:line="380" w:lineRule="exact"/>
              <w:jc w:val="center"/>
              <w:rPr>
                <w:sz w:val="18"/>
                <w:szCs w:val="18"/>
              </w:rPr>
            </w:pPr>
            <w:r w:rsidRPr="00CA6802">
              <w:rPr>
                <w:rFonts w:hAnsi="宋体"/>
                <w:sz w:val="18"/>
                <w:szCs w:val="18"/>
              </w:rPr>
              <w:t>尚软</w:t>
            </w:r>
          </w:p>
        </w:tc>
      </w:tr>
    </w:tbl>
    <w:p w14:paraId="57230399" w14:textId="2CE2DF15" w:rsidR="00A01772" w:rsidRDefault="00A01772" w:rsidP="00A01772">
      <w:pPr>
        <w:pStyle w:val="affffb"/>
        <w:ind w:firstLine="420"/>
      </w:pPr>
    </w:p>
    <w:p w14:paraId="1694FD27" w14:textId="2AD939D7" w:rsidR="00A01772" w:rsidRDefault="00CA6802" w:rsidP="00CA6802">
      <w:pPr>
        <w:pStyle w:val="afffffffff1"/>
      </w:pPr>
      <w:proofErr w:type="gramStart"/>
      <w:r w:rsidRPr="00CA6802">
        <w:rPr>
          <w:rFonts w:hint="eastAsia"/>
        </w:rPr>
        <w:t>袋泡藏茶</w:t>
      </w:r>
      <w:proofErr w:type="gramEnd"/>
      <w:r w:rsidRPr="00CA6802">
        <w:rPr>
          <w:rFonts w:hint="eastAsia"/>
        </w:rPr>
        <w:t>感官品质：香气纯正、带陈香，滋味醇和，汤色橙红</w:t>
      </w:r>
      <w:proofErr w:type="gramStart"/>
      <w:r w:rsidRPr="00CA6802">
        <w:rPr>
          <w:rFonts w:hint="eastAsia"/>
        </w:rPr>
        <w:t>至红浓明亮</w:t>
      </w:r>
      <w:proofErr w:type="gramEnd"/>
      <w:r>
        <w:rPr>
          <w:rFonts w:hint="eastAsia"/>
        </w:rPr>
        <w:t>。</w:t>
      </w:r>
    </w:p>
    <w:p w14:paraId="6A8CB928" w14:textId="349E55AB" w:rsidR="00CA6802" w:rsidRDefault="00CA6802" w:rsidP="00CA6802">
      <w:pPr>
        <w:pStyle w:val="affd"/>
        <w:spacing w:before="120" w:after="120"/>
      </w:pPr>
      <w:r>
        <w:rPr>
          <w:rFonts w:hint="eastAsia"/>
        </w:rPr>
        <w:t>理化指标</w:t>
      </w:r>
    </w:p>
    <w:p w14:paraId="39496321" w14:textId="6A59A667" w:rsidR="00CA6802" w:rsidRDefault="00CA6802" w:rsidP="00CA6802">
      <w:pPr>
        <w:pStyle w:val="afffffffff1"/>
      </w:pPr>
      <w:r w:rsidRPr="00CA6802">
        <w:rPr>
          <w:rFonts w:hint="eastAsia"/>
        </w:rPr>
        <w:t>紧压藏茶理化指标应符合表3要求</w:t>
      </w:r>
      <w:r>
        <w:rPr>
          <w:rFonts w:hint="eastAsia"/>
        </w:rPr>
        <w:t>。</w:t>
      </w:r>
    </w:p>
    <w:p w14:paraId="0C51B9E1" w14:textId="7190CD62" w:rsidR="00CA6802" w:rsidRDefault="00CA6802" w:rsidP="00CA6802">
      <w:pPr>
        <w:pStyle w:val="aff2"/>
        <w:spacing w:before="120" w:after="120"/>
      </w:pPr>
      <w:r>
        <w:rPr>
          <w:rFonts w:hint="eastAsia"/>
        </w:rPr>
        <w:t>紧压藏茶理化指标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559"/>
        <w:gridCol w:w="1417"/>
        <w:gridCol w:w="1553"/>
      </w:tblGrid>
      <w:tr w:rsidR="00CA6802" w:rsidRPr="00CA6802" w14:paraId="028C134F" w14:textId="77777777" w:rsidTr="00CA6802">
        <w:tc>
          <w:tcPr>
            <w:tcW w:w="2577" w:type="pct"/>
            <w:vMerge w:val="restart"/>
            <w:tcBorders>
              <w:top w:val="single" w:sz="4" w:space="0" w:color="auto"/>
              <w:left w:val="single" w:sz="4" w:space="0" w:color="auto"/>
              <w:bottom w:val="single" w:sz="4" w:space="0" w:color="auto"/>
              <w:right w:val="single" w:sz="4" w:space="0" w:color="auto"/>
            </w:tcBorders>
            <w:vAlign w:val="center"/>
            <w:hideMark/>
          </w:tcPr>
          <w:p w14:paraId="77492597"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项    目</w:t>
            </w:r>
          </w:p>
        </w:tc>
        <w:tc>
          <w:tcPr>
            <w:tcW w:w="2423" w:type="pct"/>
            <w:gridSpan w:val="3"/>
            <w:tcBorders>
              <w:top w:val="single" w:sz="4" w:space="0" w:color="auto"/>
              <w:left w:val="nil"/>
              <w:bottom w:val="single" w:sz="4" w:space="0" w:color="auto"/>
              <w:right w:val="single" w:sz="4" w:space="0" w:color="auto"/>
            </w:tcBorders>
            <w:vAlign w:val="center"/>
            <w:hideMark/>
          </w:tcPr>
          <w:p w14:paraId="4C34040C" w14:textId="77777777" w:rsidR="00CA6802" w:rsidRPr="00CA6802" w:rsidRDefault="00CA6802" w:rsidP="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指    标</w:t>
            </w:r>
          </w:p>
        </w:tc>
      </w:tr>
      <w:tr w:rsidR="00CA6802" w:rsidRPr="00CA6802" w14:paraId="17A89B43" w14:textId="77777777" w:rsidTr="00CA6802">
        <w:trPr>
          <w:trHeight w:val="327"/>
        </w:trPr>
        <w:tc>
          <w:tcPr>
            <w:tcW w:w="2577" w:type="pct"/>
            <w:vMerge/>
            <w:tcBorders>
              <w:top w:val="single" w:sz="4" w:space="0" w:color="auto"/>
              <w:left w:val="single" w:sz="4" w:space="0" w:color="auto"/>
              <w:bottom w:val="single" w:sz="4" w:space="0" w:color="auto"/>
              <w:right w:val="single" w:sz="4" w:space="0" w:color="auto"/>
            </w:tcBorders>
            <w:vAlign w:val="center"/>
            <w:hideMark/>
          </w:tcPr>
          <w:p w14:paraId="52CD7419" w14:textId="77777777" w:rsidR="00CA6802" w:rsidRPr="00CA6802" w:rsidRDefault="00CA6802">
            <w:pPr>
              <w:widowControl/>
              <w:jc w:val="left"/>
              <w:rPr>
                <w:rFonts w:ascii="宋体" w:hAnsi="宋体"/>
                <w:kern w:val="0"/>
                <w:sz w:val="18"/>
                <w:szCs w:val="18"/>
              </w:rPr>
            </w:pPr>
          </w:p>
        </w:tc>
        <w:tc>
          <w:tcPr>
            <w:tcW w:w="834" w:type="pct"/>
            <w:tcBorders>
              <w:top w:val="single" w:sz="4" w:space="0" w:color="auto"/>
              <w:left w:val="nil"/>
              <w:bottom w:val="single" w:sz="4" w:space="0" w:color="auto"/>
              <w:right w:val="single" w:sz="4" w:space="0" w:color="auto"/>
            </w:tcBorders>
            <w:vAlign w:val="center"/>
            <w:hideMark/>
          </w:tcPr>
          <w:p w14:paraId="2EEBB7FB" w14:textId="77777777" w:rsidR="00CA6802" w:rsidRPr="00CA6802" w:rsidRDefault="00CA6802" w:rsidP="00CA6802">
            <w:pPr>
              <w:widowControl/>
              <w:autoSpaceDE w:val="0"/>
              <w:autoSpaceDN w:val="0"/>
              <w:spacing w:line="380" w:lineRule="exact"/>
              <w:jc w:val="center"/>
              <w:rPr>
                <w:rFonts w:ascii="宋体" w:hAnsi="宋体"/>
                <w:kern w:val="0"/>
                <w:sz w:val="18"/>
                <w:szCs w:val="18"/>
              </w:rPr>
            </w:pPr>
            <w:proofErr w:type="gramStart"/>
            <w:r w:rsidRPr="00CA6802">
              <w:rPr>
                <w:rFonts w:ascii="宋体" w:hAnsi="宋体" w:hint="eastAsia"/>
                <w:kern w:val="0"/>
                <w:sz w:val="18"/>
                <w:szCs w:val="18"/>
              </w:rPr>
              <w:t>芽细</w:t>
            </w:r>
            <w:proofErr w:type="gramEnd"/>
          </w:p>
        </w:tc>
        <w:tc>
          <w:tcPr>
            <w:tcW w:w="758" w:type="pct"/>
            <w:tcBorders>
              <w:top w:val="single" w:sz="4" w:space="0" w:color="auto"/>
              <w:left w:val="nil"/>
              <w:bottom w:val="single" w:sz="4" w:space="0" w:color="auto"/>
              <w:right w:val="single" w:sz="4" w:space="0" w:color="auto"/>
            </w:tcBorders>
            <w:vAlign w:val="center"/>
            <w:hideMark/>
          </w:tcPr>
          <w:p w14:paraId="23FDDAF2"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hint="eastAsia"/>
                <w:kern w:val="0"/>
                <w:sz w:val="18"/>
                <w:szCs w:val="18"/>
              </w:rPr>
              <w:t>毛尖</w:t>
            </w:r>
          </w:p>
        </w:tc>
        <w:tc>
          <w:tcPr>
            <w:tcW w:w="830" w:type="pct"/>
            <w:tcBorders>
              <w:top w:val="single" w:sz="4" w:space="0" w:color="auto"/>
              <w:left w:val="nil"/>
              <w:bottom w:val="single" w:sz="4" w:space="0" w:color="auto"/>
              <w:right w:val="single" w:sz="4" w:space="0" w:color="auto"/>
            </w:tcBorders>
            <w:vAlign w:val="center"/>
            <w:hideMark/>
          </w:tcPr>
          <w:p w14:paraId="5CC549AF"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hint="eastAsia"/>
                <w:kern w:val="0"/>
                <w:sz w:val="18"/>
                <w:szCs w:val="18"/>
              </w:rPr>
              <w:t>金玉</w:t>
            </w:r>
          </w:p>
        </w:tc>
      </w:tr>
      <w:tr w:rsidR="00CA6802" w:rsidRPr="00CA6802" w14:paraId="183CED61"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3A592744" w14:textId="77777777" w:rsidR="00CA6802" w:rsidRPr="00CA6802" w:rsidRDefault="00CA6802">
            <w:pPr>
              <w:spacing w:line="380" w:lineRule="exact"/>
              <w:jc w:val="left"/>
              <w:rPr>
                <w:rFonts w:ascii="宋体" w:hAnsi="宋体"/>
                <w:sz w:val="18"/>
                <w:szCs w:val="18"/>
              </w:rPr>
            </w:pPr>
            <w:r w:rsidRPr="00CA6802">
              <w:rPr>
                <w:rFonts w:ascii="宋体" w:hAnsi="宋体"/>
                <w:sz w:val="18"/>
                <w:szCs w:val="18"/>
              </w:rPr>
              <w:t xml:space="preserve">水分（质量分数）/%           </w:t>
            </w:r>
            <w:r w:rsidRPr="00CA6802">
              <w:rPr>
                <w:rFonts w:ascii="宋体" w:hAnsi="宋体" w:hint="eastAsia"/>
                <w:sz w:val="18"/>
                <w:szCs w:val="18"/>
              </w:rPr>
              <w:t xml:space="preserve">                   </w:t>
            </w:r>
            <w:r w:rsidRPr="00CA6802">
              <w:rPr>
                <w:rFonts w:ascii="宋体" w:hAnsi="宋体"/>
                <w:sz w:val="18"/>
                <w:szCs w:val="18"/>
              </w:rPr>
              <w:t>≤</w:t>
            </w:r>
          </w:p>
        </w:tc>
        <w:tc>
          <w:tcPr>
            <w:tcW w:w="2423" w:type="pct"/>
            <w:gridSpan w:val="3"/>
            <w:tcBorders>
              <w:top w:val="single" w:sz="4" w:space="0" w:color="auto"/>
              <w:left w:val="nil"/>
              <w:bottom w:val="single" w:sz="4" w:space="0" w:color="auto"/>
              <w:right w:val="single" w:sz="4" w:space="0" w:color="auto"/>
            </w:tcBorders>
            <w:vAlign w:val="center"/>
            <w:hideMark/>
          </w:tcPr>
          <w:p w14:paraId="094431F3" w14:textId="77777777" w:rsidR="00CA6802" w:rsidRPr="00CA6802" w:rsidRDefault="00CA6802" w:rsidP="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hint="eastAsia"/>
                <w:kern w:val="0"/>
                <w:sz w:val="18"/>
                <w:szCs w:val="18"/>
              </w:rPr>
              <w:t>13.0</w:t>
            </w:r>
          </w:p>
        </w:tc>
      </w:tr>
      <w:tr w:rsidR="00CA6802" w:rsidRPr="00CA6802" w14:paraId="00502B69"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746B5B41" w14:textId="77777777" w:rsidR="00CA6802" w:rsidRPr="00CA6802" w:rsidRDefault="00CA6802">
            <w:pPr>
              <w:widowControl/>
              <w:autoSpaceDE w:val="0"/>
              <w:autoSpaceDN w:val="0"/>
              <w:spacing w:line="380" w:lineRule="exact"/>
              <w:jc w:val="left"/>
              <w:rPr>
                <w:rFonts w:ascii="宋体" w:hAnsi="宋体"/>
                <w:sz w:val="18"/>
                <w:szCs w:val="18"/>
              </w:rPr>
            </w:pPr>
            <w:r w:rsidRPr="00CA6802">
              <w:rPr>
                <w:rFonts w:ascii="宋体" w:hAnsi="宋体"/>
                <w:sz w:val="18"/>
                <w:szCs w:val="18"/>
              </w:rPr>
              <w:t xml:space="preserve">总灰分（质量分数）/%          </w:t>
            </w:r>
            <w:r w:rsidRPr="00CA6802">
              <w:rPr>
                <w:rFonts w:ascii="宋体" w:hAnsi="宋体" w:hint="eastAsia"/>
                <w:sz w:val="18"/>
                <w:szCs w:val="18"/>
              </w:rPr>
              <w:t xml:space="preserve">                  </w:t>
            </w:r>
            <w:r w:rsidRPr="00CA6802">
              <w:rPr>
                <w:rFonts w:ascii="宋体" w:hAnsi="宋体"/>
                <w:sz w:val="18"/>
                <w:szCs w:val="18"/>
              </w:rPr>
              <w:t>≤</w:t>
            </w:r>
          </w:p>
        </w:tc>
        <w:tc>
          <w:tcPr>
            <w:tcW w:w="834" w:type="pct"/>
            <w:tcBorders>
              <w:top w:val="single" w:sz="4" w:space="0" w:color="auto"/>
              <w:left w:val="nil"/>
              <w:bottom w:val="single" w:sz="4" w:space="0" w:color="auto"/>
              <w:right w:val="single" w:sz="4" w:space="0" w:color="auto"/>
            </w:tcBorders>
            <w:vAlign w:val="center"/>
            <w:hideMark/>
          </w:tcPr>
          <w:p w14:paraId="5598D595"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7.0</w:t>
            </w:r>
          </w:p>
        </w:tc>
        <w:tc>
          <w:tcPr>
            <w:tcW w:w="758" w:type="pct"/>
            <w:tcBorders>
              <w:top w:val="single" w:sz="4" w:space="0" w:color="auto"/>
              <w:left w:val="nil"/>
              <w:bottom w:val="single" w:sz="4" w:space="0" w:color="auto"/>
              <w:right w:val="single" w:sz="4" w:space="0" w:color="auto"/>
            </w:tcBorders>
            <w:vAlign w:val="center"/>
            <w:hideMark/>
          </w:tcPr>
          <w:p w14:paraId="63469077"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7.5</w:t>
            </w:r>
          </w:p>
        </w:tc>
        <w:tc>
          <w:tcPr>
            <w:tcW w:w="830" w:type="pct"/>
            <w:tcBorders>
              <w:top w:val="single" w:sz="4" w:space="0" w:color="auto"/>
              <w:left w:val="nil"/>
              <w:bottom w:val="single" w:sz="4" w:space="0" w:color="auto"/>
              <w:right w:val="single" w:sz="4" w:space="0" w:color="auto"/>
            </w:tcBorders>
            <w:vAlign w:val="center"/>
            <w:hideMark/>
          </w:tcPr>
          <w:p w14:paraId="25210F2E"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7.5</w:t>
            </w:r>
          </w:p>
        </w:tc>
      </w:tr>
      <w:tr w:rsidR="00CA6802" w:rsidRPr="00CA6802" w14:paraId="0AE15D39"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1E9E0A80" w14:textId="77777777" w:rsidR="00CA6802" w:rsidRPr="00CA6802" w:rsidRDefault="00CA6802">
            <w:pPr>
              <w:widowControl/>
              <w:autoSpaceDE w:val="0"/>
              <w:autoSpaceDN w:val="0"/>
              <w:spacing w:line="380" w:lineRule="exact"/>
              <w:jc w:val="left"/>
              <w:rPr>
                <w:rFonts w:ascii="宋体" w:hAnsi="宋体"/>
                <w:sz w:val="18"/>
                <w:szCs w:val="18"/>
              </w:rPr>
            </w:pPr>
            <w:r w:rsidRPr="00CA6802">
              <w:rPr>
                <w:rFonts w:ascii="宋体" w:hAnsi="宋体"/>
                <w:sz w:val="18"/>
                <w:szCs w:val="18"/>
              </w:rPr>
              <w:t xml:space="preserve">茶梗（质量分数）/%            </w:t>
            </w:r>
            <w:r w:rsidRPr="00CA6802">
              <w:rPr>
                <w:rFonts w:ascii="宋体" w:hAnsi="宋体" w:hint="eastAsia"/>
                <w:sz w:val="18"/>
                <w:szCs w:val="18"/>
              </w:rPr>
              <w:t xml:space="preserve">                  </w:t>
            </w:r>
            <w:r w:rsidRPr="00CA6802">
              <w:rPr>
                <w:rFonts w:ascii="宋体" w:hAnsi="宋体"/>
                <w:sz w:val="18"/>
                <w:szCs w:val="18"/>
              </w:rPr>
              <w:t>≤</w:t>
            </w:r>
          </w:p>
        </w:tc>
        <w:tc>
          <w:tcPr>
            <w:tcW w:w="834" w:type="pct"/>
            <w:tcBorders>
              <w:top w:val="single" w:sz="4" w:space="0" w:color="auto"/>
              <w:left w:val="nil"/>
              <w:bottom w:val="single" w:sz="4" w:space="0" w:color="auto"/>
              <w:right w:val="single" w:sz="4" w:space="0" w:color="auto"/>
            </w:tcBorders>
            <w:vAlign w:val="center"/>
            <w:hideMark/>
          </w:tcPr>
          <w:p w14:paraId="3005A28D"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3.0</w:t>
            </w:r>
          </w:p>
        </w:tc>
        <w:tc>
          <w:tcPr>
            <w:tcW w:w="758" w:type="pct"/>
            <w:tcBorders>
              <w:top w:val="single" w:sz="4" w:space="0" w:color="auto"/>
              <w:left w:val="nil"/>
              <w:bottom w:val="single" w:sz="4" w:space="0" w:color="auto"/>
              <w:right w:val="single" w:sz="4" w:space="0" w:color="auto"/>
            </w:tcBorders>
            <w:vAlign w:val="center"/>
            <w:hideMark/>
          </w:tcPr>
          <w:p w14:paraId="6339B91D"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5.0</w:t>
            </w:r>
          </w:p>
        </w:tc>
        <w:tc>
          <w:tcPr>
            <w:tcW w:w="830" w:type="pct"/>
            <w:tcBorders>
              <w:top w:val="single" w:sz="4" w:space="0" w:color="auto"/>
              <w:left w:val="nil"/>
              <w:bottom w:val="single" w:sz="4" w:space="0" w:color="auto"/>
              <w:right w:val="single" w:sz="4" w:space="0" w:color="auto"/>
            </w:tcBorders>
            <w:vAlign w:val="center"/>
            <w:hideMark/>
          </w:tcPr>
          <w:p w14:paraId="387F68B9"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7.0</w:t>
            </w:r>
          </w:p>
        </w:tc>
      </w:tr>
      <w:tr w:rsidR="00CA6802" w:rsidRPr="00CA6802" w14:paraId="140A1BB3"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02C20949" w14:textId="77777777" w:rsidR="00CA6802" w:rsidRPr="00CA6802" w:rsidRDefault="00CA6802">
            <w:pPr>
              <w:widowControl/>
              <w:autoSpaceDE w:val="0"/>
              <w:autoSpaceDN w:val="0"/>
              <w:spacing w:line="380" w:lineRule="exact"/>
              <w:jc w:val="left"/>
              <w:rPr>
                <w:rFonts w:ascii="宋体" w:hAnsi="宋体"/>
                <w:sz w:val="18"/>
                <w:szCs w:val="18"/>
              </w:rPr>
            </w:pPr>
            <w:r w:rsidRPr="00CA6802">
              <w:rPr>
                <w:rFonts w:ascii="宋体" w:hAnsi="宋体"/>
                <w:sz w:val="18"/>
                <w:szCs w:val="18"/>
              </w:rPr>
              <w:t xml:space="preserve">水浸出物（质量分数）/%       </w:t>
            </w:r>
            <w:r w:rsidRPr="00CA6802">
              <w:rPr>
                <w:rFonts w:ascii="宋体" w:hAnsi="宋体" w:hint="eastAsia"/>
                <w:sz w:val="18"/>
                <w:szCs w:val="18"/>
              </w:rPr>
              <w:t xml:space="preserve">                   </w:t>
            </w:r>
            <w:r w:rsidRPr="00CA6802">
              <w:rPr>
                <w:rFonts w:ascii="宋体" w:hAnsi="宋体"/>
                <w:sz w:val="18"/>
                <w:szCs w:val="18"/>
              </w:rPr>
              <w:t>≥</w:t>
            </w:r>
          </w:p>
        </w:tc>
        <w:tc>
          <w:tcPr>
            <w:tcW w:w="834" w:type="pct"/>
            <w:tcBorders>
              <w:top w:val="single" w:sz="4" w:space="0" w:color="auto"/>
              <w:left w:val="nil"/>
              <w:bottom w:val="single" w:sz="4" w:space="0" w:color="auto"/>
              <w:right w:val="single" w:sz="4" w:space="0" w:color="auto"/>
            </w:tcBorders>
            <w:vAlign w:val="center"/>
            <w:hideMark/>
          </w:tcPr>
          <w:p w14:paraId="68EAE41F"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3</w:t>
            </w:r>
            <w:r w:rsidRPr="00CA6802">
              <w:rPr>
                <w:rFonts w:ascii="宋体" w:hAnsi="宋体" w:hint="eastAsia"/>
                <w:kern w:val="0"/>
                <w:sz w:val="18"/>
                <w:szCs w:val="18"/>
              </w:rPr>
              <w:t>2</w:t>
            </w:r>
            <w:r w:rsidRPr="00CA6802">
              <w:rPr>
                <w:rFonts w:ascii="宋体" w:hAnsi="宋体"/>
                <w:kern w:val="0"/>
                <w:sz w:val="18"/>
                <w:szCs w:val="18"/>
              </w:rPr>
              <w:t>.0</w:t>
            </w:r>
          </w:p>
        </w:tc>
        <w:tc>
          <w:tcPr>
            <w:tcW w:w="758" w:type="pct"/>
            <w:tcBorders>
              <w:top w:val="single" w:sz="4" w:space="0" w:color="auto"/>
              <w:left w:val="nil"/>
              <w:bottom w:val="single" w:sz="4" w:space="0" w:color="auto"/>
              <w:right w:val="single" w:sz="4" w:space="0" w:color="auto"/>
            </w:tcBorders>
            <w:vAlign w:val="center"/>
            <w:hideMark/>
          </w:tcPr>
          <w:p w14:paraId="163E78B8"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3</w:t>
            </w:r>
            <w:r w:rsidRPr="00CA6802">
              <w:rPr>
                <w:rFonts w:ascii="宋体" w:hAnsi="宋体" w:hint="eastAsia"/>
                <w:kern w:val="0"/>
                <w:sz w:val="18"/>
                <w:szCs w:val="18"/>
              </w:rPr>
              <w:t>0</w:t>
            </w:r>
            <w:r w:rsidRPr="00CA6802">
              <w:rPr>
                <w:rFonts w:ascii="宋体" w:hAnsi="宋体"/>
                <w:kern w:val="0"/>
                <w:sz w:val="18"/>
                <w:szCs w:val="18"/>
              </w:rPr>
              <w:t>.0</w:t>
            </w:r>
          </w:p>
        </w:tc>
        <w:tc>
          <w:tcPr>
            <w:tcW w:w="830" w:type="pct"/>
            <w:tcBorders>
              <w:top w:val="single" w:sz="4" w:space="0" w:color="auto"/>
              <w:left w:val="nil"/>
              <w:bottom w:val="single" w:sz="4" w:space="0" w:color="auto"/>
              <w:right w:val="single" w:sz="4" w:space="0" w:color="auto"/>
            </w:tcBorders>
            <w:vAlign w:val="center"/>
            <w:hideMark/>
          </w:tcPr>
          <w:p w14:paraId="75A9F432"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hint="eastAsia"/>
                <w:kern w:val="0"/>
                <w:sz w:val="18"/>
                <w:szCs w:val="18"/>
              </w:rPr>
              <w:t>28</w:t>
            </w:r>
            <w:r w:rsidRPr="00CA6802">
              <w:rPr>
                <w:rFonts w:ascii="宋体" w:hAnsi="宋体"/>
                <w:kern w:val="0"/>
                <w:sz w:val="18"/>
                <w:szCs w:val="18"/>
              </w:rPr>
              <w:t>.0</w:t>
            </w:r>
          </w:p>
        </w:tc>
      </w:tr>
    </w:tbl>
    <w:p w14:paraId="5B242BF3" w14:textId="77777777" w:rsidR="00CA6802" w:rsidRPr="00CA6802" w:rsidRDefault="00CA6802" w:rsidP="00CA6802">
      <w:pPr>
        <w:pStyle w:val="affffb"/>
        <w:ind w:firstLine="420"/>
        <w:rPr>
          <w:rFonts w:hint="eastAsia"/>
        </w:rPr>
      </w:pPr>
    </w:p>
    <w:p w14:paraId="3C70EFCC" w14:textId="76166932" w:rsidR="00CA6802" w:rsidRDefault="00CA6802" w:rsidP="00CA6802">
      <w:pPr>
        <w:pStyle w:val="afffffffff1"/>
      </w:pPr>
      <w:r>
        <w:rPr>
          <w:rFonts w:hint="eastAsia"/>
        </w:rPr>
        <w:t>散藏茶理化指标应符合表4的要求。</w:t>
      </w:r>
    </w:p>
    <w:p w14:paraId="54CEAB9C" w14:textId="73A21BE1" w:rsidR="00CA6802" w:rsidRDefault="00CA6802" w:rsidP="00CA6802">
      <w:pPr>
        <w:pStyle w:val="aff2"/>
        <w:spacing w:before="120" w:after="120"/>
      </w:pPr>
      <w:r>
        <w:rPr>
          <w:rFonts w:hint="eastAsia"/>
        </w:rPr>
        <w:t>散藏茶理化指标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1559"/>
        <w:gridCol w:w="1418"/>
        <w:gridCol w:w="1551"/>
      </w:tblGrid>
      <w:tr w:rsidR="00CA6802" w:rsidRPr="00CA6802" w14:paraId="438B771E" w14:textId="77777777" w:rsidTr="00CA6802">
        <w:tc>
          <w:tcPr>
            <w:tcW w:w="2577" w:type="pct"/>
            <w:vMerge w:val="restart"/>
            <w:tcBorders>
              <w:top w:val="single" w:sz="4" w:space="0" w:color="auto"/>
              <w:left w:val="single" w:sz="4" w:space="0" w:color="auto"/>
              <w:bottom w:val="single" w:sz="4" w:space="0" w:color="auto"/>
              <w:right w:val="single" w:sz="4" w:space="0" w:color="auto"/>
            </w:tcBorders>
            <w:vAlign w:val="center"/>
            <w:hideMark/>
          </w:tcPr>
          <w:p w14:paraId="04238E16"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项    目</w:t>
            </w:r>
          </w:p>
        </w:tc>
        <w:tc>
          <w:tcPr>
            <w:tcW w:w="2423" w:type="pct"/>
            <w:gridSpan w:val="3"/>
            <w:tcBorders>
              <w:top w:val="single" w:sz="4" w:space="0" w:color="auto"/>
              <w:left w:val="nil"/>
              <w:bottom w:val="single" w:sz="4" w:space="0" w:color="auto"/>
              <w:right w:val="single" w:sz="4" w:space="0" w:color="auto"/>
            </w:tcBorders>
            <w:vAlign w:val="center"/>
            <w:hideMark/>
          </w:tcPr>
          <w:p w14:paraId="630EA2E1"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指    标</w:t>
            </w:r>
          </w:p>
        </w:tc>
      </w:tr>
      <w:tr w:rsidR="00CA6802" w:rsidRPr="00CA6802" w14:paraId="088B7C9E" w14:textId="77777777" w:rsidTr="00CA6802">
        <w:tc>
          <w:tcPr>
            <w:tcW w:w="2577" w:type="pct"/>
            <w:vMerge/>
            <w:tcBorders>
              <w:top w:val="single" w:sz="4" w:space="0" w:color="auto"/>
              <w:left w:val="single" w:sz="4" w:space="0" w:color="auto"/>
              <w:bottom w:val="single" w:sz="4" w:space="0" w:color="auto"/>
              <w:right w:val="single" w:sz="4" w:space="0" w:color="auto"/>
            </w:tcBorders>
            <w:vAlign w:val="center"/>
            <w:hideMark/>
          </w:tcPr>
          <w:p w14:paraId="58658A85" w14:textId="77777777" w:rsidR="00CA6802" w:rsidRPr="00CA6802" w:rsidRDefault="00CA6802">
            <w:pPr>
              <w:widowControl/>
              <w:jc w:val="left"/>
              <w:rPr>
                <w:rFonts w:ascii="宋体" w:hAnsi="宋体"/>
                <w:kern w:val="0"/>
                <w:sz w:val="18"/>
                <w:szCs w:val="18"/>
              </w:rPr>
            </w:pPr>
          </w:p>
        </w:tc>
        <w:tc>
          <w:tcPr>
            <w:tcW w:w="834" w:type="pct"/>
            <w:tcBorders>
              <w:top w:val="single" w:sz="4" w:space="0" w:color="auto"/>
              <w:left w:val="nil"/>
              <w:bottom w:val="single" w:sz="4" w:space="0" w:color="auto"/>
              <w:right w:val="single" w:sz="4" w:space="0" w:color="auto"/>
            </w:tcBorders>
            <w:vAlign w:val="center"/>
            <w:hideMark/>
          </w:tcPr>
          <w:p w14:paraId="4A7FFB3D" w14:textId="77777777" w:rsidR="00CA6802" w:rsidRPr="00CA6802" w:rsidRDefault="00CA6802" w:rsidP="00CA6802">
            <w:pPr>
              <w:widowControl/>
              <w:autoSpaceDE w:val="0"/>
              <w:autoSpaceDN w:val="0"/>
              <w:spacing w:line="380" w:lineRule="exact"/>
              <w:jc w:val="center"/>
              <w:rPr>
                <w:rFonts w:ascii="宋体" w:hAnsi="宋体"/>
                <w:kern w:val="0"/>
                <w:sz w:val="18"/>
                <w:szCs w:val="18"/>
              </w:rPr>
            </w:pPr>
            <w:proofErr w:type="gramStart"/>
            <w:r w:rsidRPr="00CA6802">
              <w:rPr>
                <w:rFonts w:ascii="宋体" w:hAnsi="宋体" w:hint="eastAsia"/>
                <w:kern w:val="0"/>
                <w:sz w:val="18"/>
                <w:szCs w:val="18"/>
              </w:rPr>
              <w:t>芽细</w:t>
            </w:r>
            <w:proofErr w:type="gramEnd"/>
          </w:p>
        </w:tc>
        <w:tc>
          <w:tcPr>
            <w:tcW w:w="759" w:type="pct"/>
            <w:tcBorders>
              <w:top w:val="single" w:sz="4" w:space="0" w:color="auto"/>
              <w:left w:val="nil"/>
              <w:bottom w:val="single" w:sz="4" w:space="0" w:color="auto"/>
              <w:right w:val="single" w:sz="4" w:space="0" w:color="auto"/>
            </w:tcBorders>
            <w:vAlign w:val="center"/>
            <w:hideMark/>
          </w:tcPr>
          <w:p w14:paraId="2AD634B8"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hint="eastAsia"/>
                <w:kern w:val="0"/>
                <w:sz w:val="18"/>
                <w:szCs w:val="18"/>
              </w:rPr>
              <w:t>毛尖</w:t>
            </w:r>
          </w:p>
        </w:tc>
        <w:tc>
          <w:tcPr>
            <w:tcW w:w="830" w:type="pct"/>
            <w:tcBorders>
              <w:top w:val="single" w:sz="4" w:space="0" w:color="auto"/>
              <w:left w:val="nil"/>
              <w:bottom w:val="single" w:sz="4" w:space="0" w:color="auto"/>
              <w:right w:val="single" w:sz="4" w:space="0" w:color="auto"/>
            </w:tcBorders>
            <w:vAlign w:val="center"/>
            <w:hideMark/>
          </w:tcPr>
          <w:p w14:paraId="76B13D59"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hint="eastAsia"/>
                <w:kern w:val="0"/>
                <w:sz w:val="18"/>
                <w:szCs w:val="18"/>
              </w:rPr>
              <w:t>金玉</w:t>
            </w:r>
          </w:p>
        </w:tc>
      </w:tr>
      <w:tr w:rsidR="00CA6802" w:rsidRPr="00CA6802" w14:paraId="05D4895F"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6A38617C" w14:textId="77777777" w:rsidR="00CA6802" w:rsidRPr="00CA6802" w:rsidRDefault="00CA6802">
            <w:pPr>
              <w:spacing w:line="380" w:lineRule="exact"/>
              <w:jc w:val="left"/>
              <w:rPr>
                <w:rFonts w:ascii="宋体" w:hAnsi="宋体"/>
                <w:sz w:val="18"/>
                <w:szCs w:val="18"/>
              </w:rPr>
            </w:pPr>
            <w:r w:rsidRPr="00CA6802">
              <w:rPr>
                <w:rFonts w:ascii="宋体" w:hAnsi="宋体"/>
                <w:sz w:val="18"/>
                <w:szCs w:val="18"/>
              </w:rPr>
              <w:t xml:space="preserve">水分（质量分数）/%           </w:t>
            </w:r>
            <w:r w:rsidRPr="00CA6802">
              <w:rPr>
                <w:rFonts w:ascii="宋体" w:hAnsi="宋体" w:hint="eastAsia"/>
                <w:sz w:val="18"/>
                <w:szCs w:val="18"/>
              </w:rPr>
              <w:t xml:space="preserve">                   </w:t>
            </w:r>
            <w:r w:rsidRPr="00CA6802">
              <w:rPr>
                <w:rFonts w:ascii="宋体" w:hAnsi="宋体"/>
                <w:sz w:val="18"/>
                <w:szCs w:val="18"/>
              </w:rPr>
              <w:t>≤</w:t>
            </w:r>
          </w:p>
        </w:tc>
        <w:tc>
          <w:tcPr>
            <w:tcW w:w="2423" w:type="pct"/>
            <w:gridSpan w:val="3"/>
            <w:tcBorders>
              <w:top w:val="single" w:sz="4" w:space="0" w:color="auto"/>
              <w:left w:val="nil"/>
              <w:bottom w:val="single" w:sz="4" w:space="0" w:color="auto"/>
              <w:right w:val="single" w:sz="4" w:space="0" w:color="auto"/>
            </w:tcBorders>
            <w:vAlign w:val="center"/>
            <w:hideMark/>
          </w:tcPr>
          <w:p w14:paraId="1000B2B5"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9.0</w:t>
            </w:r>
          </w:p>
        </w:tc>
      </w:tr>
      <w:tr w:rsidR="00CA6802" w:rsidRPr="00CA6802" w14:paraId="38DB8F78"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45A6BD28" w14:textId="77777777" w:rsidR="00CA6802" w:rsidRPr="00CA6802" w:rsidRDefault="00CA6802">
            <w:pPr>
              <w:widowControl/>
              <w:autoSpaceDE w:val="0"/>
              <w:autoSpaceDN w:val="0"/>
              <w:spacing w:line="380" w:lineRule="exact"/>
              <w:jc w:val="left"/>
              <w:rPr>
                <w:rFonts w:ascii="宋体" w:hAnsi="宋体"/>
                <w:sz w:val="18"/>
                <w:szCs w:val="18"/>
              </w:rPr>
            </w:pPr>
            <w:r w:rsidRPr="00CA6802">
              <w:rPr>
                <w:rFonts w:ascii="宋体" w:hAnsi="宋体"/>
                <w:sz w:val="18"/>
                <w:szCs w:val="18"/>
              </w:rPr>
              <w:t xml:space="preserve">总灰分（质量分数）/%          </w:t>
            </w:r>
            <w:r w:rsidRPr="00CA6802">
              <w:rPr>
                <w:rFonts w:ascii="宋体" w:hAnsi="宋体" w:hint="eastAsia"/>
                <w:sz w:val="18"/>
                <w:szCs w:val="18"/>
              </w:rPr>
              <w:t xml:space="preserve">                  </w:t>
            </w:r>
            <w:r w:rsidRPr="00CA6802">
              <w:rPr>
                <w:rFonts w:ascii="宋体" w:hAnsi="宋体"/>
                <w:sz w:val="18"/>
                <w:szCs w:val="18"/>
              </w:rPr>
              <w:t>≤</w:t>
            </w:r>
          </w:p>
        </w:tc>
        <w:tc>
          <w:tcPr>
            <w:tcW w:w="834" w:type="pct"/>
            <w:tcBorders>
              <w:top w:val="single" w:sz="4" w:space="0" w:color="auto"/>
              <w:left w:val="nil"/>
              <w:bottom w:val="single" w:sz="4" w:space="0" w:color="auto"/>
              <w:right w:val="single" w:sz="4" w:space="0" w:color="auto"/>
            </w:tcBorders>
            <w:vAlign w:val="center"/>
            <w:hideMark/>
          </w:tcPr>
          <w:p w14:paraId="28B3717D"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7.0</w:t>
            </w:r>
          </w:p>
        </w:tc>
        <w:tc>
          <w:tcPr>
            <w:tcW w:w="759" w:type="pct"/>
            <w:tcBorders>
              <w:top w:val="single" w:sz="4" w:space="0" w:color="auto"/>
              <w:left w:val="nil"/>
              <w:bottom w:val="single" w:sz="4" w:space="0" w:color="auto"/>
              <w:right w:val="single" w:sz="4" w:space="0" w:color="auto"/>
            </w:tcBorders>
            <w:vAlign w:val="center"/>
            <w:hideMark/>
          </w:tcPr>
          <w:p w14:paraId="0715869B"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7.5</w:t>
            </w:r>
          </w:p>
        </w:tc>
        <w:tc>
          <w:tcPr>
            <w:tcW w:w="830" w:type="pct"/>
            <w:tcBorders>
              <w:top w:val="single" w:sz="4" w:space="0" w:color="auto"/>
              <w:left w:val="nil"/>
              <w:bottom w:val="single" w:sz="4" w:space="0" w:color="auto"/>
              <w:right w:val="single" w:sz="4" w:space="0" w:color="auto"/>
            </w:tcBorders>
            <w:vAlign w:val="center"/>
            <w:hideMark/>
          </w:tcPr>
          <w:p w14:paraId="5FD992A4"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7.5</w:t>
            </w:r>
          </w:p>
        </w:tc>
      </w:tr>
      <w:tr w:rsidR="00CA6802" w:rsidRPr="00CA6802" w14:paraId="4A32DBFA"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5A1BCC07" w14:textId="77777777" w:rsidR="00CA6802" w:rsidRPr="00CA6802" w:rsidRDefault="00CA6802">
            <w:pPr>
              <w:widowControl/>
              <w:autoSpaceDE w:val="0"/>
              <w:autoSpaceDN w:val="0"/>
              <w:spacing w:line="380" w:lineRule="exact"/>
              <w:jc w:val="left"/>
              <w:rPr>
                <w:rFonts w:ascii="宋体" w:hAnsi="宋体"/>
                <w:sz w:val="18"/>
                <w:szCs w:val="18"/>
              </w:rPr>
            </w:pPr>
            <w:r w:rsidRPr="00CA6802">
              <w:rPr>
                <w:rFonts w:ascii="宋体" w:hAnsi="宋体"/>
                <w:sz w:val="18"/>
                <w:szCs w:val="18"/>
              </w:rPr>
              <w:t xml:space="preserve">茶梗（质量分数）/%            </w:t>
            </w:r>
            <w:r w:rsidRPr="00CA6802">
              <w:rPr>
                <w:rFonts w:ascii="宋体" w:hAnsi="宋体" w:hint="eastAsia"/>
                <w:sz w:val="18"/>
                <w:szCs w:val="18"/>
              </w:rPr>
              <w:t xml:space="preserve">                  </w:t>
            </w:r>
            <w:r w:rsidRPr="00CA6802">
              <w:rPr>
                <w:rFonts w:ascii="宋体" w:hAnsi="宋体"/>
                <w:sz w:val="18"/>
                <w:szCs w:val="18"/>
              </w:rPr>
              <w:t>≤</w:t>
            </w:r>
          </w:p>
        </w:tc>
        <w:tc>
          <w:tcPr>
            <w:tcW w:w="834" w:type="pct"/>
            <w:tcBorders>
              <w:top w:val="single" w:sz="4" w:space="0" w:color="auto"/>
              <w:left w:val="nil"/>
              <w:bottom w:val="single" w:sz="4" w:space="0" w:color="auto"/>
              <w:right w:val="single" w:sz="4" w:space="0" w:color="auto"/>
            </w:tcBorders>
            <w:vAlign w:val="center"/>
            <w:hideMark/>
          </w:tcPr>
          <w:p w14:paraId="776F15C9"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3.0</w:t>
            </w:r>
          </w:p>
        </w:tc>
        <w:tc>
          <w:tcPr>
            <w:tcW w:w="759" w:type="pct"/>
            <w:tcBorders>
              <w:top w:val="single" w:sz="4" w:space="0" w:color="auto"/>
              <w:left w:val="nil"/>
              <w:bottom w:val="single" w:sz="4" w:space="0" w:color="auto"/>
              <w:right w:val="single" w:sz="4" w:space="0" w:color="auto"/>
            </w:tcBorders>
            <w:vAlign w:val="center"/>
            <w:hideMark/>
          </w:tcPr>
          <w:p w14:paraId="7BA3B9C6"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5.0</w:t>
            </w:r>
          </w:p>
        </w:tc>
        <w:tc>
          <w:tcPr>
            <w:tcW w:w="830" w:type="pct"/>
            <w:tcBorders>
              <w:top w:val="single" w:sz="4" w:space="0" w:color="auto"/>
              <w:left w:val="nil"/>
              <w:bottom w:val="single" w:sz="4" w:space="0" w:color="auto"/>
              <w:right w:val="single" w:sz="4" w:space="0" w:color="auto"/>
            </w:tcBorders>
            <w:vAlign w:val="center"/>
            <w:hideMark/>
          </w:tcPr>
          <w:p w14:paraId="531AE793"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7.0</w:t>
            </w:r>
          </w:p>
        </w:tc>
      </w:tr>
      <w:tr w:rsidR="00CA6802" w:rsidRPr="00CA6802" w14:paraId="506774D4"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1C2DDD0A" w14:textId="77777777" w:rsidR="00CA6802" w:rsidRPr="00CA6802" w:rsidRDefault="00CA6802">
            <w:pPr>
              <w:widowControl/>
              <w:autoSpaceDE w:val="0"/>
              <w:autoSpaceDN w:val="0"/>
              <w:spacing w:line="380" w:lineRule="exact"/>
              <w:jc w:val="left"/>
              <w:rPr>
                <w:rFonts w:ascii="宋体" w:hAnsi="宋体"/>
                <w:sz w:val="18"/>
                <w:szCs w:val="18"/>
              </w:rPr>
            </w:pPr>
            <w:r w:rsidRPr="00CA6802">
              <w:rPr>
                <w:rFonts w:ascii="宋体" w:hAnsi="宋体"/>
                <w:sz w:val="18"/>
                <w:szCs w:val="18"/>
              </w:rPr>
              <w:t xml:space="preserve">水浸出物（质量分数）/%       </w:t>
            </w:r>
            <w:r w:rsidRPr="00CA6802">
              <w:rPr>
                <w:rFonts w:ascii="宋体" w:hAnsi="宋体" w:hint="eastAsia"/>
                <w:sz w:val="18"/>
                <w:szCs w:val="18"/>
              </w:rPr>
              <w:t xml:space="preserve">                   </w:t>
            </w:r>
            <w:r w:rsidRPr="00CA6802">
              <w:rPr>
                <w:rFonts w:ascii="宋体" w:hAnsi="宋体"/>
                <w:sz w:val="18"/>
                <w:szCs w:val="18"/>
              </w:rPr>
              <w:t>≥</w:t>
            </w:r>
          </w:p>
        </w:tc>
        <w:tc>
          <w:tcPr>
            <w:tcW w:w="834" w:type="pct"/>
            <w:tcBorders>
              <w:top w:val="single" w:sz="4" w:space="0" w:color="auto"/>
              <w:left w:val="nil"/>
              <w:bottom w:val="single" w:sz="4" w:space="0" w:color="auto"/>
              <w:right w:val="single" w:sz="4" w:space="0" w:color="auto"/>
            </w:tcBorders>
            <w:vAlign w:val="center"/>
            <w:hideMark/>
          </w:tcPr>
          <w:p w14:paraId="26858C98"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3</w:t>
            </w:r>
            <w:r w:rsidRPr="00CA6802">
              <w:rPr>
                <w:rFonts w:ascii="宋体" w:hAnsi="宋体" w:hint="eastAsia"/>
                <w:kern w:val="0"/>
                <w:sz w:val="18"/>
                <w:szCs w:val="18"/>
              </w:rPr>
              <w:t>6</w:t>
            </w:r>
            <w:r w:rsidRPr="00CA6802">
              <w:rPr>
                <w:rFonts w:ascii="宋体" w:hAnsi="宋体"/>
                <w:kern w:val="0"/>
                <w:sz w:val="18"/>
                <w:szCs w:val="18"/>
              </w:rPr>
              <w:t>.0</w:t>
            </w:r>
          </w:p>
        </w:tc>
        <w:tc>
          <w:tcPr>
            <w:tcW w:w="759" w:type="pct"/>
            <w:tcBorders>
              <w:top w:val="single" w:sz="4" w:space="0" w:color="auto"/>
              <w:left w:val="nil"/>
              <w:bottom w:val="single" w:sz="4" w:space="0" w:color="auto"/>
              <w:right w:val="single" w:sz="4" w:space="0" w:color="auto"/>
            </w:tcBorders>
            <w:vAlign w:val="center"/>
            <w:hideMark/>
          </w:tcPr>
          <w:p w14:paraId="6C6F7364"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kern w:val="0"/>
                <w:sz w:val="18"/>
                <w:szCs w:val="18"/>
              </w:rPr>
              <w:t>3</w:t>
            </w:r>
            <w:r w:rsidRPr="00CA6802">
              <w:rPr>
                <w:rFonts w:ascii="宋体" w:hAnsi="宋体" w:hint="eastAsia"/>
                <w:kern w:val="0"/>
                <w:sz w:val="18"/>
                <w:szCs w:val="18"/>
              </w:rPr>
              <w:t>0</w:t>
            </w:r>
            <w:r w:rsidRPr="00CA6802">
              <w:rPr>
                <w:rFonts w:ascii="宋体" w:hAnsi="宋体"/>
                <w:kern w:val="0"/>
                <w:sz w:val="18"/>
                <w:szCs w:val="18"/>
              </w:rPr>
              <w:t>.0</w:t>
            </w:r>
          </w:p>
        </w:tc>
        <w:tc>
          <w:tcPr>
            <w:tcW w:w="830" w:type="pct"/>
            <w:tcBorders>
              <w:top w:val="single" w:sz="4" w:space="0" w:color="auto"/>
              <w:left w:val="nil"/>
              <w:bottom w:val="single" w:sz="4" w:space="0" w:color="auto"/>
              <w:right w:val="single" w:sz="4" w:space="0" w:color="auto"/>
            </w:tcBorders>
            <w:vAlign w:val="center"/>
            <w:hideMark/>
          </w:tcPr>
          <w:p w14:paraId="0AAAAACF" w14:textId="77777777" w:rsidR="00CA6802" w:rsidRPr="00CA6802" w:rsidRDefault="00CA6802" w:rsidP="00CA6802">
            <w:pPr>
              <w:widowControl/>
              <w:autoSpaceDE w:val="0"/>
              <w:autoSpaceDN w:val="0"/>
              <w:spacing w:line="380" w:lineRule="exact"/>
              <w:jc w:val="center"/>
              <w:rPr>
                <w:rFonts w:ascii="宋体" w:hAnsi="宋体"/>
                <w:kern w:val="0"/>
                <w:sz w:val="18"/>
                <w:szCs w:val="18"/>
              </w:rPr>
            </w:pPr>
            <w:r w:rsidRPr="00CA6802">
              <w:rPr>
                <w:rFonts w:ascii="宋体" w:hAnsi="宋体" w:hint="eastAsia"/>
                <w:kern w:val="0"/>
                <w:sz w:val="18"/>
                <w:szCs w:val="18"/>
              </w:rPr>
              <w:t>28</w:t>
            </w:r>
            <w:r w:rsidRPr="00CA6802">
              <w:rPr>
                <w:rFonts w:ascii="宋体" w:hAnsi="宋体"/>
                <w:kern w:val="0"/>
                <w:sz w:val="18"/>
                <w:szCs w:val="18"/>
              </w:rPr>
              <w:t>.0</w:t>
            </w:r>
          </w:p>
        </w:tc>
      </w:tr>
    </w:tbl>
    <w:p w14:paraId="2D1479E8" w14:textId="77777777" w:rsidR="00CA6802" w:rsidRPr="00CA6802" w:rsidRDefault="00CA6802" w:rsidP="00CA6802">
      <w:pPr>
        <w:pStyle w:val="affffb"/>
        <w:ind w:firstLineChars="0" w:firstLine="0"/>
        <w:rPr>
          <w:rFonts w:hint="eastAsia"/>
        </w:rPr>
      </w:pPr>
    </w:p>
    <w:p w14:paraId="67272D27" w14:textId="78B3B0E4" w:rsidR="00CA6802" w:rsidRDefault="00CA6802" w:rsidP="00CA6802">
      <w:pPr>
        <w:pStyle w:val="afffffffff1"/>
      </w:pPr>
      <w:proofErr w:type="gramStart"/>
      <w:r w:rsidRPr="00CA6802">
        <w:rPr>
          <w:rFonts w:hint="eastAsia"/>
        </w:rPr>
        <w:t>袋泡藏茶</w:t>
      </w:r>
      <w:proofErr w:type="gramEnd"/>
      <w:r w:rsidRPr="00CA6802">
        <w:rPr>
          <w:rFonts w:hint="eastAsia"/>
        </w:rPr>
        <w:t>理化指标应符合表5要求</w:t>
      </w:r>
      <w:r>
        <w:rPr>
          <w:rFonts w:hint="eastAsia"/>
        </w:rPr>
        <w:t>。</w:t>
      </w:r>
    </w:p>
    <w:p w14:paraId="2096187D" w14:textId="7DB9D6C0" w:rsidR="00CA6802" w:rsidRDefault="00CA6802" w:rsidP="00CA6802">
      <w:pPr>
        <w:pStyle w:val="aff2"/>
        <w:spacing w:before="120" w:after="120"/>
      </w:pPr>
      <w:proofErr w:type="gramStart"/>
      <w:r>
        <w:rPr>
          <w:rFonts w:hint="eastAsia"/>
        </w:rPr>
        <w:t>袋泡藏茶</w:t>
      </w:r>
      <w:proofErr w:type="gramEnd"/>
      <w:r>
        <w:rPr>
          <w:rFonts w:hint="eastAsia"/>
        </w:rPr>
        <w:t>理化指标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528"/>
      </w:tblGrid>
      <w:tr w:rsidR="00CA6802" w:rsidRPr="00CA6802" w14:paraId="04246E9A" w14:textId="77777777" w:rsidTr="00CA6802">
        <w:trPr>
          <w:trHeight w:val="529"/>
        </w:trPr>
        <w:tc>
          <w:tcPr>
            <w:tcW w:w="2577" w:type="pct"/>
            <w:tcBorders>
              <w:top w:val="single" w:sz="4" w:space="0" w:color="auto"/>
              <w:left w:val="single" w:sz="4" w:space="0" w:color="auto"/>
              <w:bottom w:val="single" w:sz="4" w:space="0" w:color="auto"/>
              <w:right w:val="single" w:sz="4" w:space="0" w:color="auto"/>
            </w:tcBorders>
            <w:vAlign w:val="center"/>
            <w:hideMark/>
          </w:tcPr>
          <w:p w14:paraId="344BCC41"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项   目</w:t>
            </w:r>
          </w:p>
        </w:tc>
        <w:tc>
          <w:tcPr>
            <w:tcW w:w="2423" w:type="pct"/>
            <w:tcBorders>
              <w:top w:val="single" w:sz="4" w:space="0" w:color="auto"/>
              <w:left w:val="nil"/>
              <w:bottom w:val="single" w:sz="4" w:space="0" w:color="auto"/>
              <w:right w:val="single" w:sz="4" w:space="0" w:color="auto"/>
            </w:tcBorders>
            <w:vAlign w:val="center"/>
            <w:hideMark/>
          </w:tcPr>
          <w:p w14:paraId="5AE7A7FD"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指    标</w:t>
            </w:r>
          </w:p>
        </w:tc>
      </w:tr>
      <w:tr w:rsidR="00CA6802" w:rsidRPr="00CA6802" w14:paraId="2310C4F2"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04B3CDAF" w14:textId="75E99A37" w:rsidR="00CA6802" w:rsidRPr="00CA6802" w:rsidRDefault="00CA6802">
            <w:pPr>
              <w:spacing w:line="380" w:lineRule="exact"/>
              <w:rPr>
                <w:rFonts w:ascii="宋体" w:hAnsi="宋体"/>
                <w:sz w:val="18"/>
                <w:szCs w:val="18"/>
              </w:rPr>
            </w:pPr>
            <w:r w:rsidRPr="00CA6802">
              <w:rPr>
                <w:rFonts w:ascii="宋体" w:hAnsi="宋体"/>
                <w:sz w:val="18"/>
                <w:szCs w:val="18"/>
              </w:rPr>
              <w:t xml:space="preserve">水分（质量分数）/%     </w:t>
            </w:r>
            <w:r w:rsidRPr="00CA6802">
              <w:rPr>
                <w:rFonts w:ascii="宋体" w:hAnsi="宋体" w:hint="eastAsia"/>
                <w:sz w:val="18"/>
                <w:szCs w:val="18"/>
              </w:rPr>
              <w:t xml:space="preserve">           </w:t>
            </w:r>
            <w:r w:rsidRPr="00CA6802">
              <w:rPr>
                <w:rFonts w:ascii="宋体" w:hAnsi="宋体"/>
                <w:sz w:val="18"/>
                <w:szCs w:val="18"/>
              </w:rPr>
              <w:t> </w:t>
            </w:r>
            <w:r w:rsidRPr="00CA6802">
              <w:rPr>
                <w:rFonts w:ascii="宋体" w:hAnsi="宋体" w:hint="eastAsia"/>
                <w:sz w:val="18"/>
                <w:szCs w:val="18"/>
              </w:rPr>
              <w:t xml:space="preserve">        </w:t>
            </w:r>
            <w:r w:rsidRPr="00CA6802">
              <w:rPr>
                <w:rFonts w:ascii="宋体" w:hAnsi="宋体"/>
                <w:sz w:val="18"/>
                <w:szCs w:val="18"/>
              </w:rPr>
              <w:t xml:space="preserve">    ≤</w:t>
            </w:r>
          </w:p>
        </w:tc>
        <w:tc>
          <w:tcPr>
            <w:tcW w:w="2423" w:type="pct"/>
            <w:tcBorders>
              <w:top w:val="single" w:sz="4" w:space="0" w:color="auto"/>
              <w:left w:val="nil"/>
              <w:bottom w:val="single" w:sz="4" w:space="0" w:color="auto"/>
              <w:right w:val="single" w:sz="4" w:space="0" w:color="auto"/>
            </w:tcBorders>
            <w:vAlign w:val="center"/>
            <w:hideMark/>
          </w:tcPr>
          <w:p w14:paraId="00E66DD9"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1</w:t>
            </w:r>
            <w:r w:rsidRPr="00CA6802">
              <w:rPr>
                <w:rFonts w:ascii="宋体" w:hAnsi="宋体" w:hint="eastAsia"/>
                <w:kern w:val="0"/>
                <w:sz w:val="18"/>
                <w:szCs w:val="18"/>
              </w:rPr>
              <w:t>0</w:t>
            </w:r>
            <w:r w:rsidRPr="00CA6802">
              <w:rPr>
                <w:rFonts w:ascii="宋体" w:hAnsi="宋体"/>
                <w:kern w:val="0"/>
                <w:sz w:val="18"/>
                <w:szCs w:val="18"/>
              </w:rPr>
              <w:t>.0</w:t>
            </w:r>
          </w:p>
        </w:tc>
      </w:tr>
      <w:tr w:rsidR="00CA6802" w:rsidRPr="00CA6802" w14:paraId="42AD94CC"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55604AB6" w14:textId="77777777" w:rsidR="00CA6802" w:rsidRPr="00CA6802" w:rsidRDefault="00CA6802">
            <w:pPr>
              <w:widowControl/>
              <w:autoSpaceDE w:val="0"/>
              <w:autoSpaceDN w:val="0"/>
              <w:spacing w:line="380" w:lineRule="exact"/>
              <w:rPr>
                <w:rFonts w:ascii="宋体" w:hAnsi="宋体"/>
                <w:sz w:val="18"/>
                <w:szCs w:val="18"/>
              </w:rPr>
            </w:pPr>
            <w:r w:rsidRPr="00CA6802">
              <w:rPr>
                <w:rFonts w:ascii="宋体" w:hAnsi="宋体"/>
                <w:sz w:val="18"/>
                <w:szCs w:val="18"/>
              </w:rPr>
              <w:t xml:space="preserve">总灰分（质量分数）/%          </w:t>
            </w:r>
            <w:r w:rsidRPr="00CA6802">
              <w:rPr>
                <w:rFonts w:ascii="宋体" w:hAnsi="宋体" w:hint="eastAsia"/>
                <w:sz w:val="18"/>
                <w:szCs w:val="18"/>
              </w:rPr>
              <w:t xml:space="preserve">                  </w:t>
            </w:r>
            <w:r w:rsidRPr="00CA6802">
              <w:rPr>
                <w:rFonts w:ascii="宋体" w:hAnsi="宋体"/>
                <w:sz w:val="18"/>
                <w:szCs w:val="18"/>
              </w:rPr>
              <w:t>≤</w:t>
            </w:r>
          </w:p>
        </w:tc>
        <w:tc>
          <w:tcPr>
            <w:tcW w:w="2423" w:type="pct"/>
            <w:tcBorders>
              <w:top w:val="single" w:sz="4" w:space="0" w:color="auto"/>
              <w:left w:val="nil"/>
              <w:bottom w:val="single" w:sz="4" w:space="0" w:color="auto"/>
              <w:right w:val="single" w:sz="4" w:space="0" w:color="auto"/>
            </w:tcBorders>
            <w:vAlign w:val="center"/>
            <w:hideMark/>
          </w:tcPr>
          <w:p w14:paraId="6A1F0271"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8.0</w:t>
            </w:r>
          </w:p>
        </w:tc>
      </w:tr>
      <w:tr w:rsidR="00CA6802" w:rsidRPr="00CA6802" w14:paraId="57FDCA83"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18323798" w14:textId="77777777" w:rsidR="00CA6802" w:rsidRPr="00CA6802" w:rsidRDefault="00CA6802">
            <w:pPr>
              <w:widowControl/>
              <w:autoSpaceDE w:val="0"/>
              <w:autoSpaceDN w:val="0"/>
              <w:spacing w:line="380" w:lineRule="exact"/>
              <w:rPr>
                <w:rFonts w:ascii="宋体" w:hAnsi="宋体"/>
                <w:sz w:val="18"/>
                <w:szCs w:val="18"/>
              </w:rPr>
            </w:pPr>
            <w:r w:rsidRPr="00CA6802">
              <w:rPr>
                <w:rFonts w:ascii="宋体" w:hAnsi="宋体"/>
                <w:sz w:val="18"/>
                <w:szCs w:val="18"/>
              </w:rPr>
              <w:lastRenderedPageBreak/>
              <w:t xml:space="preserve">茶梗（质量分数）/%         </w:t>
            </w:r>
            <w:r w:rsidRPr="00CA6802">
              <w:rPr>
                <w:rFonts w:ascii="宋体" w:hAnsi="宋体" w:hint="eastAsia"/>
                <w:sz w:val="18"/>
                <w:szCs w:val="18"/>
              </w:rPr>
              <w:t xml:space="preserve">                   </w:t>
            </w:r>
            <w:r w:rsidRPr="00CA6802">
              <w:rPr>
                <w:rFonts w:ascii="宋体" w:hAnsi="宋体"/>
                <w:sz w:val="18"/>
                <w:szCs w:val="18"/>
              </w:rPr>
              <w:t xml:space="preserve">  ≤</w:t>
            </w:r>
          </w:p>
        </w:tc>
        <w:tc>
          <w:tcPr>
            <w:tcW w:w="2423" w:type="pct"/>
            <w:tcBorders>
              <w:top w:val="single" w:sz="4" w:space="0" w:color="auto"/>
              <w:left w:val="nil"/>
              <w:bottom w:val="single" w:sz="4" w:space="0" w:color="auto"/>
              <w:right w:val="single" w:sz="4" w:space="0" w:color="auto"/>
            </w:tcBorders>
            <w:vAlign w:val="center"/>
            <w:hideMark/>
          </w:tcPr>
          <w:p w14:paraId="598B81C2"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kern w:val="0"/>
                <w:sz w:val="18"/>
                <w:szCs w:val="18"/>
              </w:rPr>
              <w:t>7.0</w:t>
            </w:r>
          </w:p>
        </w:tc>
      </w:tr>
      <w:tr w:rsidR="00CA6802" w:rsidRPr="00CA6802" w14:paraId="41F1756D" w14:textId="77777777" w:rsidTr="00CA6802">
        <w:tc>
          <w:tcPr>
            <w:tcW w:w="2577" w:type="pct"/>
            <w:tcBorders>
              <w:top w:val="single" w:sz="4" w:space="0" w:color="auto"/>
              <w:left w:val="single" w:sz="4" w:space="0" w:color="auto"/>
              <w:bottom w:val="single" w:sz="4" w:space="0" w:color="auto"/>
              <w:right w:val="single" w:sz="4" w:space="0" w:color="auto"/>
            </w:tcBorders>
            <w:vAlign w:val="center"/>
            <w:hideMark/>
          </w:tcPr>
          <w:p w14:paraId="3E4EF807" w14:textId="77777777" w:rsidR="00CA6802" w:rsidRPr="00CA6802" w:rsidRDefault="00CA6802">
            <w:pPr>
              <w:widowControl/>
              <w:autoSpaceDE w:val="0"/>
              <w:autoSpaceDN w:val="0"/>
              <w:spacing w:line="380" w:lineRule="exact"/>
              <w:rPr>
                <w:rFonts w:ascii="宋体" w:hAnsi="宋体"/>
                <w:sz w:val="18"/>
                <w:szCs w:val="18"/>
              </w:rPr>
            </w:pPr>
            <w:r w:rsidRPr="00CA6802">
              <w:rPr>
                <w:rFonts w:ascii="宋体" w:hAnsi="宋体"/>
                <w:sz w:val="18"/>
                <w:szCs w:val="18"/>
              </w:rPr>
              <w:t xml:space="preserve">水浸出物（质量分数）/%      </w:t>
            </w:r>
            <w:r w:rsidRPr="00CA6802">
              <w:rPr>
                <w:rFonts w:ascii="宋体" w:hAnsi="宋体" w:hint="eastAsia"/>
                <w:sz w:val="18"/>
                <w:szCs w:val="18"/>
              </w:rPr>
              <w:t xml:space="preserve">                   </w:t>
            </w:r>
            <w:r w:rsidRPr="00CA6802">
              <w:rPr>
                <w:rFonts w:ascii="宋体" w:hAnsi="宋体"/>
                <w:sz w:val="18"/>
                <w:szCs w:val="18"/>
              </w:rPr>
              <w:t xml:space="preserve"> ≥</w:t>
            </w:r>
          </w:p>
        </w:tc>
        <w:tc>
          <w:tcPr>
            <w:tcW w:w="2423" w:type="pct"/>
            <w:tcBorders>
              <w:top w:val="single" w:sz="4" w:space="0" w:color="auto"/>
              <w:left w:val="nil"/>
              <w:bottom w:val="single" w:sz="4" w:space="0" w:color="auto"/>
              <w:right w:val="single" w:sz="4" w:space="0" w:color="auto"/>
            </w:tcBorders>
            <w:vAlign w:val="center"/>
            <w:hideMark/>
          </w:tcPr>
          <w:p w14:paraId="768E08B8" w14:textId="77777777" w:rsidR="00CA6802" w:rsidRPr="00CA6802" w:rsidRDefault="00CA6802">
            <w:pPr>
              <w:widowControl/>
              <w:autoSpaceDE w:val="0"/>
              <w:autoSpaceDN w:val="0"/>
              <w:spacing w:line="380" w:lineRule="exact"/>
              <w:ind w:firstLineChars="200" w:firstLine="360"/>
              <w:jc w:val="center"/>
              <w:rPr>
                <w:rFonts w:ascii="宋体" w:hAnsi="宋体"/>
                <w:kern w:val="0"/>
                <w:sz w:val="18"/>
                <w:szCs w:val="18"/>
              </w:rPr>
            </w:pPr>
            <w:r w:rsidRPr="00CA6802">
              <w:rPr>
                <w:rFonts w:ascii="宋体" w:hAnsi="宋体" w:hint="eastAsia"/>
                <w:kern w:val="0"/>
                <w:sz w:val="18"/>
                <w:szCs w:val="18"/>
              </w:rPr>
              <w:t>28.0</w:t>
            </w:r>
          </w:p>
        </w:tc>
      </w:tr>
    </w:tbl>
    <w:p w14:paraId="0F6606C2" w14:textId="3834CE68" w:rsidR="00CA6802" w:rsidRDefault="00CA6802" w:rsidP="00CA6802">
      <w:pPr>
        <w:pStyle w:val="afffffffff1"/>
        <w:numPr>
          <w:ilvl w:val="0"/>
          <w:numId w:val="0"/>
        </w:numPr>
      </w:pPr>
    </w:p>
    <w:p w14:paraId="5CDF2B2B" w14:textId="4EB990CD" w:rsidR="00CA6802" w:rsidRDefault="00CA6802" w:rsidP="00CA6802">
      <w:pPr>
        <w:pStyle w:val="affd"/>
        <w:spacing w:before="120" w:after="120"/>
      </w:pPr>
      <w:r>
        <w:rPr>
          <w:rFonts w:hint="eastAsia"/>
        </w:rPr>
        <w:t>食品安全指标</w:t>
      </w:r>
    </w:p>
    <w:p w14:paraId="3FF4E529" w14:textId="01205DBC" w:rsidR="00CA6802" w:rsidRDefault="00CA6802" w:rsidP="00CA6802">
      <w:pPr>
        <w:pStyle w:val="afffffffff1"/>
      </w:pPr>
      <w:r w:rsidRPr="00CA6802">
        <w:rPr>
          <w:rFonts w:hint="eastAsia"/>
        </w:rPr>
        <w:t>污染物限量应符合GB 2762的规定</w:t>
      </w:r>
      <w:r>
        <w:rPr>
          <w:rFonts w:hint="eastAsia"/>
        </w:rPr>
        <w:t>。</w:t>
      </w:r>
    </w:p>
    <w:p w14:paraId="51B8A10E" w14:textId="1B8A0C9A" w:rsidR="00CA6802" w:rsidRDefault="00CA6802" w:rsidP="00CA6802">
      <w:pPr>
        <w:pStyle w:val="afffffffff1"/>
      </w:pPr>
      <w:r w:rsidRPr="00CA6802">
        <w:rPr>
          <w:rFonts w:hint="eastAsia"/>
        </w:rPr>
        <w:t>农药残留限量应符合GB 2763的规定</w:t>
      </w:r>
      <w:r>
        <w:rPr>
          <w:rFonts w:hint="eastAsia"/>
        </w:rPr>
        <w:t>。</w:t>
      </w:r>
    </w:p>
    <w:p w14:paraId="1A122958" w14:textId="7728A188" w:rsidR="00CA6802" w:rsidRDefault="00CA6802" w:rsidP="00CA6802">
      <w:pPr>
        <w:pStyle w:val="affd"/>
        <w:spacing w:before="120" w:after="120"/>
      </w:pPr>
      <w:r>
        <w:rPr>
          <w:rFonts w:hint="eastAsia"/>
        </w:rPr>
        <w:t>净含量</w:t>
      </w:r>
    </w:p>
    <w:p w14:paraId="6CC9D610" w14:textId="1B44AD58" w:rsidR="00CA6802" w:rsidRDefault="00CA6802" w:rsidP="00CA6802">
      <w:pPr>
        <w:pStyle w:val="affffb"/>
        <w:ind w:firstLine="420"/>
      </w:pPr>
      <w:r w:rsidRPr="00CA6802">
        <w:rPr>
          <w:rFonts w:hint="eastAsia"/>
        </w:rPr>
        <w:t>应符合《定量包装商品计量监督管理办法》的规定</w:t>
      </w:r>
      <w:r>
        <w:rPr>
          <w:rFonts w:hint="eastAsia"/>
        </w:rPr>
        <w:t>。</w:t>
      </w:r>
    </w:p>
    <w:p w14:paraId="34BAB9AC" w14:textId="12184308" w:rsidR="00CA6802" w:rsidRDefault="00CA6802" w:rsidP="00CA6802">
      <w:pPr>
        <w:pStyle w:val="affc"/>
        <w:spacing w:before="240" w:after="240"/>
      </w:pPr>
      <w:r>
        <w:rPr>
          <w:rFonts w:hint="eastAsia"/>
        </w:rPr>
        <w:t>试验方法</w:t>
      </w:r>
    </w:p>
    <w:p w14:paraId="47D03CA2" w14:textId="54B39D01" w:rsidR="00CA6802" w:rsidRDefault="00CA6802" w:rsidP="00CA6802">
      <w:pPr>
        <w:pStyle w:val="affd"/>
        <w:spacing w:before="120" w:after="120"/>
      </w:pPr>
      <w:r>
        <w:rPr>
          <w:rFonts w:hint="eastAsia"/>
        </w:rPr>
        <w:t>感官品质</w:t>
      </w:r>
    </w:p>
    <w:p w14:paraId="099B1891" w14:textId="3A720428" w:rsidR="00CA6802" w:rsidRDefault="00CA6802" w:rsidP="00CA6802">
      <w:pPr>
        <w:pStyle w:val="affffb"/>
        <w:ind w:firstLine="420"/>
      </w:pPr>
      <w:r w:rsidRPr="00CA6802">
        <w:rPr>
          <w:rFonts w:hint="eastAsia"/>
        </w:rPr>
        <w:t>按GB/T 23776的规定执行</w:t>
      </w:r>
      <w:r>
        <w:rPr>
          <w:rFonts w:hint="eastAsia"/>
        </w:rPr>
        <w:t>。</w:t>
      </w:r>
    </w:p>
    <w:p w14:paraId="43164F11" w14:textId="1AB4C703" w:rsidR="00CA6802" w:rsidRDefault="00CA6802" w:rsidP="00CA6802">
      <w:pPr>
        <w:pStyle w:val="affd"/>
        <w:spacing w:before="120" w:after="120"/>
      </w:pPr>
      <w:r>
        <w:rPr>
          <w:rFonts w:hint="eastAsia"/>
        </w:rPr>
        <w:t>理化指标</w:t>
      </w:r>
    </w:p>
    <w:p w14:paraId="24436EB8" w14:textId="7E3DD80F" w:rsidR="00CA6802" w:rsidRDefault="00CA6802" w:rsidP="00CA6802">
      <w:pPr>
        <w:pStyle w:val="afffffffff1"/>
      </w:pPr>
      <w:r w:rsidRPr="00CA6802">
        <w:rPr>
          <w:rFonts w:hint="eastAsia"/>
        </w:rPr>
        <w:t>水分按GB 5009.3的规定执行</w:t>
      </w:r>
      <w:r>
        <w:rPr>
          <w:rFonts w:hint="eastAsia"/>
        </w:rPr>
        <w:t>。</w:t>
      </w:r>
    </w:p>
    <w:p w14:paraId="2596AE5D" w14:textId="20C644C3" w:rsidR="00CA6802" w:rsidRDefault="00CA6802" w:rsidP="00CA6802">
      <w:pPr>
        <w:pStyle w:val="afffffffff1"/>
      </w:pPr>
      <w:r w:rsidRPr="00CA6802">
        <w:rPr>
          <w:rFonts w:hint="eastAsia"/>
        </w:rPr>
        <w:t>总灰分按GB 5009.4的规定执行</w:t>
      </w:r>
      <w:r>
        <w:rPr>
          <w:rFonts w:hint="eastAsia"/>
        </w:rPr>
        <w:t>。</w:t>
      </w:r>
    </w:p>
    <w:p w14:paraId="7148A914" w14:textId="6C43D561" w:rsidR="00CA6802" w:rsidRDefault="00CA6802" w:rsidP="00CA6802">
      <w:pPr>
        <w:pStyle w:val="afffffffff1"/>
      </w:pPr>
      <w:proofErr w:type="gramStart"/>
      <w:r w:rsidRPr="00CA6802">
        <w:rPr>
          <w:rFonts w:hint="eastAsia"/>
        </w:rPr>
        <w:t>茶梗按</w:t>
      </w:r>
      <w:proofErr w:type="gramEnd"/>
      <w:r w:rsidRPr="00CA6802">
        <w:rPr>
          <w:rFonts w:hint="eastAsia"/>
        </w:rPr>
        <w:t>GB/T 9833.1-2013附录A的规定执行</w:t>
      </w:r>
      <w:r>
        <w:rPr>
          <w:rFonts w:hint="eastAsia"/>
        </w:rPr>
        <w:t>。</w:t>
      </w:r>
    </w:p>
    <w:p w14:paraId="015DE25A" w14:textId="753FB791" w:rsidR="00CA6802" w:rsidRDefault="00CA6802" w:rsidP="00CA6802">
      <w:pPr>
        <w:pStyle w:val="afffffffff1"/>
      </w:pPr>
      <w:r w:rsidRPr="00CA6802">
        <w:rPr>
          <w:rFonts w:hint="eastAsia"/>
        </w:rPr>
        <w:t>水浸出物按GB/T 8305的规定执行</w:t>
      </w:r>
      <w:r>
        <w:rPr>
          <w:rFonts w:hint="eastAsia"/>
        </w:rPr>
        <w:t>。</w:t>
      </w:r>
    </w:p>
    <w:p w14:paraId="2872209A" w14:textId="59255143" w:rsidR="00CA6802" w:rsidRDefault="00CA6802" w:rsidP="00CA6802">
      <w:pPr>
        <w:pStyle w:val="affd"/>
        <w:spacing w:before="120" w:after="120"/>
      </w:pPr>
      <w:r>
        <w:rPr>
          <w:rFonts w:hint="eastAsia"/>
        </w:rPr>
        <w:t>食品安全指标</w:t>
      </w:r>
    </w:p>
    <w:p w14:paraId="07AB6C9B" w14:textId="5C32E7D5" w:rsidR="00CA6802" w:rsidRDefault="004310D5" w:rsidP="004310D5">
      <w:pPr>
        <w:pStyle w:val="afffffffff1"/>
      </w:pPr>
      <w:r w:rsidRPr="004310D5">
        <w:rPr>
          <w:rFonts w:hint="eastAsia"/>
        </w:rPr>
        <w:t>污染物按GB 2762的规定执行</w:t>
      </w:r>
      <w:r>
        <w:rPr>
          <w:rFonts w:hint="eastAsia"/>
        </w:rPr>
        <w:t>。</w:t>
      </w:r>
    </w:p>
    <w:p w14:paraId="27F4CC18" w14:textId="6BCCB47C" w:rsidR="004310D5" w:rsidRDefault="004310D5" w:rsidP="004310D5">
      <w:pPr>
        <w:pStyle w:val="afffffffff1"/>
      </w:pPr>
      <w:r w:rsidRPr="004310D5">
        <w:rPr>
          <w:rFonts w:hint="eastAsia"/>
        </w:rPr>
        <w:t>农药残留按GB 2763的规定执行</w:t>
      </w:r>
      <w:r>
        <w:rPr>
          <w:rFonts w:hint="eastAsia"/>
        </w:rPr>
        <w:t>。</w:t>
      </w:r>
    </w:p>
    <w:p w14:paraId="2734D6B6" w14:textId="23E5C296" w:rsidR="004310D5" w:rsidRDefault="004310D5" w:rsidP="004310D5">
      <w:pPr>
        <w:pStyle w:val="affd"/>
        <w:spacing w:before="120" w:after="120"/>
      </w:pPr>
      <w:r>
        <w:rPr>
          <w:rFonts w:hint="eastAsia"/>
        </w:rPr>
        <w:t>净含量</w:t>
      </w:r>
    </w:p>
    <w:p w14:paraId="4066CC15" w14:textId="7CD3EE60" w:rsidR="004310D5" w:rsidRDefault="004310D5" w:rsidP="004310D5">
      <w:pPr>
        <w:pStyle w:val="affffb"/>
        <w:ind w:firstLine="420"/>
      </w:pPr>
      <w:r w:rsidRPr="004310D5">
        <w:rPr>
          <w:rFonts w:hint="eastAsia"/>
        </w:rPr>
        <w:t>按JJF 1070的规定执行，紧压藏茶净含量的计算按GB/T 9833.1-2013附录C的规定执行</w:t>
      </w:r>
      <w:r>
        <w:rPr>
          <w:rFonts w:hint="eastAsia"/>
        </w:rPr>
        <w:t>。</w:t>
      </w:r>
    </w:p>
    <w:p w14:paraId="696CDFD2" w14:textId="26AFA96F" w:rsidR="004310D5" w:rsidRDefault="004310D5" w:rsidP="004310D5">
      <w:pPr>
        <w:pStyle w:val="affc"/>
        <w:spacing w:before="240" w:after="240"/>
      </w:pPr>
      <w:r>
        <w:rPr>
          <w:rFonts w:hint="eastAsia"/>
        </w:rPr>
        <w:t>检验规则</w:t>
      </w:r>
    </w:p>
    <w:p w14:paraId="3C03D121" w14:textId="5E854628" w:rsidR="004310D5" w:rsidRDefault="004310D5" w:rsidP="004310D5">
      <w:pPr>
        <w:pStyle w:val="affd"/>
        <w:spacing w:before="120" w:after="120"/>
      </w:pPr>
      <w:r>
        <w:rPr>
          <w:rFonts w:hint="eastAsia"/>
        </w:rPr>
        <w:t>抽样</w:t>
      </w:r>
    </w:p>
    <w:p w14:paraId="39E1549B" w14:textId="24E0D501" w:rsidR="004310D5" w:rsidRDefault="004310D5" w:rsidP="004310D5">
      <w:pPr>
        <w:pStyle w:val="afffffffff1"/>
      </w:pPr>
      <w:r w:rsidRPr="004310D5">
        <w:rPr>
          <w:rFonts w:hint="eastAsia"/>
        </w:rPr>
        <w:t>抽样以“批”为单位。在生产和加工过程中形成的独立数量的产品为一个批次，同批产品的品质规格一致</w:t>
      </w:r>
      <w:r>
        <w:rPr>
          <w:rFonts w:hint="eastAsia"/>
        </w:rPr>
        <w:t>。</w:t>
      </w:r>
    </w:p>
    <w:p w14:paraId="60584062" w14:textId="3BD94A46" w:rsidR="004310D5" w:rsidRDefault="004310D5" w:rsidP="004310D5">
      <w:pPr>
        <w:pStyle w:val="afffffffff1"/>
      </w:pPr>
      <w:proofErr w:type="gramStart"/>
      <w:r w:rsidRPr="004310D5">
        <w:rPr>
          <w:rFonts w:hint="eastAsia"/>
        </w:rPr>
        <w:t>抽样按</w:t>
      </w:r>
      <w:proofErr w:type="gramEnd"/>
      <w:r w:rsidRPr="004310D5">
        <w:rPr>
          <w:rFonts w:hint="eastAsia"/>
        </w:rPr>
        <w:t>GB/T 8302的规定执行</w:t>
      </w:r>
      <w:r>
        <w:rPr>
          <w:rFonts w:hint="eastAsia"/>
        </w:rPr>
        <w:t>。</w:t>
      </w:r>
    </w:p>
    <w:p w14:paraId="1A033872" w14:textId="2DC67934" w:rsidR="004310D5" w:rsidRDefault="004310D5" w:rsidP="004310D5">
      <w:pPr>
        <w:pStyle w:val="affd"/>
        <w:spacing w:before="120" w:after="120"/>
      </w:pPr>
      <w:r>
        <w:rPr>
          <w:rFonts w:hint="eastAsia"/>
        </w:rPr>
        <w:t>检验</w:t>
      </w:r>
    </w:p>
    <w:p w14:paraId="32249C47" w14:textId="62ACB641" w:rsidR="004310D5" w:rsidRDefault="004310D5" w:rsidP="004310D5">
      <w:pPr>
        <w:pStyle w:val="affe"/>
        <w:spacing w:before="120" w:after="120"/>
      </w:pPr>
      <w:r>
        <w:rPr>
          <w:rFonts w:hint="eastAsia"/>
        </w:rPr>
        <w:t>出厂检验</w:t>
      </w:r>
    </w:p>
    <w:p w14:paraId="16D8D36D" w14:textId="206FFCE1" w:rsidR="004310D5" w:rsidRDefault="004310D5" w:rsidP="004310D5">
      <w:pPr>
        <w:pStyle w:val="affffb"/>
        <w:ind w:firstLine="420"/>
      </w:pPr>
      <w:r w:rsidRPr="004310D5">
        <w:rPr>
          <w:rFonts w:hint="eastAsia"/>
        </w:rPr>
        <w:t>每批产品均应做出厂检验，经检验合格，签发合格证后，方可出厂。出厂检验项目为感官品质、水分、总灰分、茶梗、净含量</w:t>
      </w:r>
      <w:r>
        <w:rPr>
          <w:rFonts w:hint="eastAsia"/>
        </w:rPr>
        <w:t>。</w:t>
      </w:r>
    </w:p>
    <w:p w14:paraId="03450DC5" w14:textId="01BF08D3" w:rsidR="004310D5" w:rsidRDefault="004310D5" w:rsidP="004310D5">
      <w:pPr>
        <w:pStyle w:val="affe"/>
        <w:spacing w:before="120" w:after="120"/>
      </w:pPr>
      <w:r>
        <w:rPr>
          <w:rFonts w:hint="eastAsia"/>
        </w:rPr>
        <w:t>型式检验</w:t>
      </w:r>
    </w:p>
    <w:p w14:paraId="18C23DE1" w14:textId="125B89CD" w:rsidR="004310D5" w:rsidRDefault="004310D5" w:rsidP="004310D5">
      <w:pPr>
        <w:pStyle w:val="affffb"/>
        <w:ind w:firstLine="420"/>
      </w:pPr>
      <w:r w:rsidRPr="004310D5">
        <w:rPr>
          <w:rFonts w:hint="eastAsia"/>
        </w:rPr>
        <w:t>型式检验项目为</w:t>
      </w:r>
      <w:r>
        <w:rPr>
          <w:rFonts w:hint="eastAsia"/>
        </w:rPr>
        <w:t>文件</w:t>
      </w:r>
      <w:r w:rsidRPr="004310D5">
        <w:rPr>
          <w:rFonts w:hint="eastAsia"/>
        </w:rPr>
        <w:t>中全部技术要求项目。型式检验的周期为每年一次，有下列情形之一时，应进行型式检</w:t>
      </w:r>
      <w:r>
        <w:rPr>
          <w:rFonts w:hint="eastAsia"/>
        </w:rPr>
        <w:t>：</w:t>
      </w:r>
    </w:p>
    <w:p w14:paraId="5CC24B79" w14:textId="26D83B86" w:rsidR="004310D5" w:rsidRDefault="004310D5" w:rsidP="004310D5">
      <w:pPr>
        <w:pStyle w:val="af5"/>
      </w:pPr>
      <w:r w:rsidRPr="004310D5">
        <w:rPr>
          <w:rFonts w:hint="eastAsia"/>
        </w:rPr>
        <w:t>企业首次批量生产前</w:t>
      </w:r>
      <w:r>
        <w:rPr>
          <w:rFonts w:hint="eastAsia"/>
        </w:rPr>
        <w:t>；</w:t>
      </w:r>
    </w:p>
    <w:p w14:paraId="507058F3" w14:textId="5912E8A8" w:rsidR="004310D5" w:rsidRDefault="004310D5" w:rsidP="004310D5">
      <w:pPr>
        <w:pStyle w:val="af5"/>
      </w:pPr>
      <w:r w:rsidRPr="004310D5">
        <w:rPr>
          <w:rFonts w:hint="eastAsia"/>
        </w:rPr>
        <w:t>出厂检验结果与上一次型式检验结果有较大出入时</w:t>
      </w:r>
      <w:r>
        <w:rPr>
          <w:rFonts w:hint="eastAsia"/>
        </w:rPr>
        <w:t>；</w:t>
      </w:r>
    </w:p>
    <w:p w14:paraId="45744F65" w14:textId="5DF7883D" w:rsidR="004310D5" w:rsidRDefault="004310D5" w:rsidP="004310D5">
      <w:pPr>
        <w:pStyle w:val="af5"/>
      </w:pPr>
      <w:r w:rsidRPr="004310D5">
        <w:rPr>
          <w:rFonts w:hint="eastAsia"/>
        </w:rPr>
        <w:t>国家法定质量监督机构提出型式检验要求时</w:t>
      </w:r>
      <w:r>
        <w:rPr>
          <w:rFonts w:hint="eastAsia"/>
        </w:rPr>
        <w:t>；</w:t>
      </w:r>
    </w:p>
    <w:p w14:paraId="7C32665F" w14:textId="36240762" w:rsidR="004310D5" w:rsidRDefault="004310D5" w:rsidP="004310D5">
      <w:pPr>
        <w:pStyle w:val="af5"/>
      </w:pPr>
      <w:r w:rsidRPr="004310D5">
        <w:rPr>
          <w:rFonts w:hint="eastAsia"/>
        </w:rPr>
        <w:lastRenderedPageBreak/>
        <w:t>原料、生产工艺、生产设备有较大改变，可能影响产品质量时</w:t>
      </w:r>
      <w:r>
        <w:rPr>
          <w:rFonts w:hint="eastAsia"/>
        </w:rPr>
        <w:t>。</w:t>
      </w:r>
    </w:p>
    <w:p w14:paraId="1F3C193D" w14:textId="5BCA4E35" w:rsidR="004310D5" w:rsidRDefault="004310D5" w:rsidP="004310D5">
      <w:pPr>
        <w:pStyle w:val="affd"/>
        <w:spacing w:before="120" w:after="120"/>
      </w:pPr>
      <w:r>
        <w:rPr>
          <w:rFonts w:hint="eastAsia"/>
        </w:rPr>
        <w:t>判定规则</w:t>
      </w:r>
    </w:p>
    <w:p w14:paraId="7B271C98" w14:textId="0A04A055" w:rsidR="004310D5" w:rsidRPr="004310D5" w:rsidRDefault="004310D5" w:rsidP="004310D5">
      <w:pPr>
        <w:pStyle w:val="affffb"/>
        <w:ind w:firstLine="420"/>
        <w:rPr>
          <w:rFonts w:hint="eastAsia"/>
        </w:rPr>
      </w:pPr>
      <w:r w:rsidRPr="004310D5">
        <w:rPr>
          <w:rFonts w:hint="eastAsia"/>
        </w:rPr>
        <w:t>按</w:t>
      </w:r>
      <w:r>
        <w:rPr>
          <w:rFonts w:hint="eastAsia"/>
        </w:rPr>
        <w:t>本文件</w:t>
      </w:r>
      <w:r w:rsidRPr="004310D5">
        <w:rPr>
          <w:rFonts w:hint="eastAsia"/>
        </w:rPr>
        <w:t>第5章要求的项目，任一项不符合规定的产品均判为不合格产品</w:t>
      </w:r>
      <w:r>
        <w:rPr>
          <w:rFonts w:hint="eastAsia"/>
        </w:rPr>
        <w:t>。</w:t>
      </w:r>
    </w:p>
    <w:p w14:paraId="161BDFAA" w14:textId="00F12A1A" w:rsidR="00CA6802" w:rsidRDefault="004310D5" w:rsidP="004310D5">
      <w:pPr>
        <w:pStyle w:val="affd"/>
        <w:spacing w:before="120" w:after="120"/>
      </w:pPr>
      <w:r>
        <w:rPr>
          <w:rFonts w:hint="eastAsia"/>
        </w:rPr>
        <w:t>复验</w:t>
      </w:r>
    </w:p>
    <w:p w14:paraId="3EE8C6D7" w14:textId="33CEEBCB" w:rsidR="004310D5" w:rsidRDefault="004310D5" w:rsidP="004310D5">
      <w:pPr>
        <w:pStyle w:val="affffb"/>
        <w:ind w:firstLine="420"/>
      </w:pPr>
      <w:r w:rsidRPr="004310D5">
        <w:rPr>
          <w:rFonts w:hint="eastAsia"/>
        </w:rPr>
        <w:t>对检验结果有争议时，应对留存样或在同批产品中重新按GB/T 8302规定加倍取样进行不合格项目的复验，以复验结果为准</w:t>
      </w:r>
      <w:r>
        <w:rPr>
          <w:rFonts w:hint="eastAsia"/>
        </w:rPr>
        <w:t>。</w:t>
      </w:r>
    </w:p>
    <w:p w14:paraId="2438A2B7" w14:textId="35C63F9B" w:rsidR="004310D5" w:rsidRDefault="004310D5" w:rsidP="004310D5">
      <w:pPr>
        <w:pStyle w:val="affc"/>
        <w:spacing w:before="240" w:after="240"/>
      </w:pPr>
      <w:r>
        <w:rPr>
          <w:rFonts w:hint="eastAsia"/>
        </w:rPr>
        <w:t>标志、标签、包装、运输、贮存和保质期</w:t>
      </w:r>
    </w:p>
    <w:p w14:paraId="1182ECC6" w14:textId="01C62D99" w:rsidR="004310D5" w:rsidRDefault="004310D5" w:rsidP="004310D5">
      <w:pPr>
        <w:pStyle w:val="affd"/>
        <w:spacing w:before="120" w:after="120"/>
      </w:pPr>
      <w:r>
        <w:rPr>
          <w:rFonts w:hint="eastAsia"/>
        </w:rPr>
        <w:t>标志、标签</w:t>
      </w:r>
    </w:p>
    <w:p w14:paraId="2AD004A0" w14:textId="76AE3F77" w:rsidR="004310D5" w:rsidRDefault="004310D5" w:rsidP="004310D5">
      <w:pPr>
        <w:pStyle w:val="affffb"/>
        <w:ind w:firstLine="420"/>
      </w:pPr>
      <w:r w:rsidRPr="004310D5">
        <w:rPr>
          <w:rFonts w:hint="eastAsia"/>
        </w:rPr>
        <w:t>产品标志应符合</w:t>
      </w:r>
      <w:r>
        <w:rPr>
          <w:rFonts w:hint="eastAsia"/>
        </w:rPr>
        <w:t xml:space="preserve"> </w:t>
      </w:r>
      <w:r w:rsidRPr="004310D5">
        <w:rPr>
          <w:rFonts w:hint="eastAsia"/>
        </w:rPr>
        <w:t>GB/T 191</w:t>
      </w:r>
      <w:r>
        <w:t xml:space="preserve"> </w:t>
      </w:r>
      <w:r w:rsidRPr="004310D5">
        <w:rPr>
          <w:rFonts w:hint="eastAsia"/>
        </w:rPr>
        <w:t>的规定，产品标签应符合</w:t>
      </w:r>
      <w:r>
        <w:rPr>
          <w:rFonts w:hint="eastAsia"/>
        </w:rPr>
        <w:t xml:space="preserve"> </w:t>
      </w:r>
      <w:r w:rsidRPr="004310D5">
        <w:rPr>
          <w:rFonts w:hint="eastAsia"/>
        </w:rPr>
        <w:t>GB 7718</w:t>
      </w:r>
      <w:r>
        <w:t xml:space="preserve"> </w:t>
      </w:r>
      <w:r w:rsidRPr="004310D5">
        <w:rPr>
          <w:rFonts w:hint="eastAsia"/>
        </w:rPr>
        <w:t>和国家质量监督检验检疫总局［2009］第123号令的规定</w:t>
      </w:r>
      <w:r>
        <w:rPr>
          <w:rFonts w:hint="eastAsia"/>
        </w:rPr>
        <w:t>。</w:t>
      </w:r>
    </w:p>
    <w:p w14:paraId="1AB35F2E" w14:textId="31AE2408" w:rsidR="004310D5" w:rsidRDefault="004310D5" w:rsidP="004310D5">
      <w:pPr>
        <w:pStyle w:val="affd"/>
        <w:spacing w:before="120" w:after="120"/>
      </w:pPr>
      <w:r>
        <w:rPr>
          <w:rFonts w:hint="eastAsia"/>
        </w:rPr>
        <w:t>包装</w:t>
      </w:r>
    </w:p>
    <w:p w14:paraId="00A92698" w14:textId="326A3491" w:rsidR="004310D5" w:rsidRDefault="004310D5" w:rsidP="004310D5">
      <w:pPr>
        <w:pStyle w:val="affffb"/>
        <w:ind w:firstLine="420"/>
      </w:pPr>
      <w:r w:rsidRPr="004310D5">
        <w:rPr>
          <w:rFonts w:hint="eastAsia"/>
        </w:rPr>
        <w:t>产品包装应符合GH/T 1070的规定</w:t>
      </w:r>
      <w:r>
        <w:rPr>
          <w:rFonts w:hint="eastAsia"/>
        </w:rPr>
        <w:t>。</w:t>
      </w:r>
    </w:p>
    <w:p w14:paraId="2F6F761E" w14:textId="7F2B7A61" w:rsidR="004310D5" w:rsidRDefault="004310D5" w:rsidP="004310D5">
      <w:pPr>
        <w:pStyle w:val="affd"/>
        <w:spacing w:before="120" w:after="120"/>
      </w:pPr>
      <w:r>
        <w:rPr>
          <w:rFonts w:hint="eastAsia"/>
        </w:rPr>
        <w:t>运输</w:t>
      </w:r>
    </w:p>
    <w:p w14:paraId="4202C87C" w14:textId="687C2A1F" w:rsidR="004310D5" w:rsidRDefault="004310D5" w:rsidP="004310D5">
      <w:pPr>
        <w:pStyle w:val="affffb"/>
        <w:ind w:firstLine="420"/>
      </w:pPr>
      <w:r w:rsidRPr="004310D5">
        <w:rPr>
          <w:rFonts w:hint="eastAsia"/>
        </w:rPr>
        <w:t>运输工具应清洁、干燥、无异味、无污染。运输时应有防雨、防潮、防爆晒措施。严禁与有毒、有害、有异味、易污染的物品混装、混运</w:t>
      </w:r>
      <w:r>
        <w:rPr>
          <w:rFonts w:hint="eastAsia"/>
        </w:rPr>
        <w:t>。</w:t>
      </w:r>
    </w:p>
    <w:p w14:paraId="7E68E2F7" w14:textId="0633C9FD" w:rsidR="004310D5" w:rsidRDefault="004310D5" w:rsidP="004310D5">
      <w:pPr>
        <w:pStyle w:val="affd"/>
        <w:spacing w:before="120" w:after="120"/>
      </w:pPr>
      <w:r>
        <w:rPr>
          <w:rFonts w:hint="eastAsia"/>
        </w:rPr>
        <w:t>贮存</w:t>
      </w:r>
    </w:p>
    <w:p w14:paraId="0BD8973A" w14:textId="443EE747" w:rsidR="004310D5" w:rsidRDefault="004310D5" w:rsidP="004310D5">
      <w:pPr>
        <w:pStyle w:val="affffb"/>
        <w:ind w:firstLine="420"/>
      </w:pPr>
      <w:r w:rsidRPr="004310D5">
        <w:rPr>
          <w:rFonts w:hint="eastAsia"/>
        </w:rPr>
        <w:t>产品贮存应符合GB/T 30375的规定，应贮存于清洁、干燥、无异味的专用库房中，严禁与有毒、有害、有异味、易污染的物品混放</w:t>
      </w:r>
      <w:r>
        <w:rPr>
          <w:rFonts w:hint="eastAsia"/>
        </w:rPr>
        <w:t>。</w:t>
      </w:r>
    </w:p>
    <w:p w14:paraId="3C3B6B41" w14:textId="4B18B66A" w:rsidR="004310D5" w:rsidRDefault="004310D5" w:rsidP="004310D5">
      <w:pPr>
        <w:pStyle w:val="affd"/>
        <w:spacing w:before="120" w:after="120"/>
      </w:pPr>
      <w:r>
        <w:rPr>
          <w:rFonts w:hint="eastAsia"/>
        </w:rPr>
        <w:t>保质期</w:t>
      </w:r>
    </w:p>
    <w:p w14:paraId="00BAF1EE" w14:textId="376D34D6" w:rsidR="00A01772" w:rsidRDefault="004310D5" w:rsidP="004310D5">
      <w:pPr>
        <w:pStyle w:val="affffb"/>
        <w:ind w:firstLine="420"/>
        <w:rPr>
          <w:rFonts w:hint="eastAsia"/>
        </w:rPr>
      </w:pPr>
      <w:r w:rsidRPr="004310D5">
        <w:rPr>
          <w:rFonts w:hint="eastAsia"/>
        </w:rPr>
        <w:t>符合</w:t>
      </w:r>
      <w:r>
        <w:rPr>
          <w:rFonts w:hint="eastAsia"/>
        </w:rPr>
        <w:t>本文件</w:t>
      </w:r>
      <w:r w:rsidRPr="004310D5">
        <w:rPr>
          <w:rFonts w:hint="eastAsia"/>
        </w:rPr>
        <w:t>8.4要求的条件下，紧压藏茶、散藏茶可长期保存；袋泡藏茶保质期为36个月</w:t>
      </w:r>
      <w:r>
        <w:rPr>
          <w:rFonts w:hint="eastAsia"/>
        </w:rPr>
        <w:t>。</w:t>
      </w:r>
    </w:p>
    <w:p w14:paraId="7390B62D" w14:textId="7354E950" w:rsidR="004310D5" w:rsidRPr="00A01772" w:rsidRDefault="004310D5" w:rsidP="004310D5">
      <w:pPr>
        <w:pStyle w:val="affffb"/>
        <w:ind w:firstLineChars="0" w:firstLine="0"/>
        <w:jc w:val="center"/>
        <w:rPr>
          <w:rFonts w:hint="eastAsia"/>
        </w:rPr>
      </w:pPr>
      <w:bookmarkStart w:id="42" w:name="BookMark8"/>
      <w:bookmarkEnd w:id="23"/>
      <w:r>
        <w:rPr>
          <w:rFonts w:hint="eastAsia"/>
        </w:rPr>
        <w:drawing>
          <wp:inline distT="0" distB="0" distL="0" distR="0" wp14:anchorId="1B8784BF" wp14:editId="7218156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4310D5" w:rsidRPr="00A01772" w:rsidSect="007E0D02">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A3498" w14:textId="77777777" w:rsidR="009314B2" w:rsidRDefault="009314B2" w:rsidP="00D86DB7">
      <w:r>
        <w:separator/>
      </w:r>
    </w:p>
    <w:p w14:paraId="6B308235" w14:textId="77777777" w:rsidR="009314B2" w:rsidRDefault="009314B2"/>
    <w:p w14:paraId="3F002709" w14:textId="77777777" w:rsidR="009314B2" w:rsidRDefault="009314B2"/>
  </w:endnote>
  <w:endnote w:type="continuationSeparator" w:id="0">
    <w:p w14:paraId="381CA530" w14:textId="77777777" w:rsidR="009314B2" w:rsidRDefault="009314B2" w:rsidP="00D86DB7">
      <w:r>
        <w:continuationSeparator/>
      </w:r>
    </w:p>
    <w:p w14:paraId="3DFA00EC" w14:textId="77777777" w:rsidR="009314B2" w:rsidRDefault="009314B2"/>
    <w:p w14:paraId="3B023972" w14:textId="77777777" w:rsidR="009314B2" w:rsidRDefault="00931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65AE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7B71" w14:textId="77777777" w:rsidR="0064528D" w:rsidRDefault="0064528D">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C9C3"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0E2D" w14:textId="77777777" w:rsidR="000C57D6" w:rsidRDefault="000C57D6" w:rsidP="0064528D">
    <w:pPr>
      <w:pStyle w:val="affff8"/>
    </w:pPr>
    <w:r>
      <w:fldChar w:fldCharType="begin"/>
    </w:r>
    <w:r>
      <w:instrText>PAGE   \* MERGEFORMAT</w:instrText>
    </w:r>
    <w:r>
      <w:fldChar w:fldCharType="separate"/>
    </w:r>
    <w:r w:rsidR="00E33542" w:rsidRPr="00E33542">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0C14A" w14:textId="77777777" w:rsidR="009314B2" w:rsidRDefault="009314B2" w:rsidP="00D86DB7">
      <w:r>
        <w:separator/>
      </w:r>
    </w:p>
  </w:footnote>
  <w:footnote w:type="continuationSeparator" w:id="0">
    <w:p w14:paraId="3B27E9A5" w14:textId="77777777" w:rsidR="009314B2" w:rsidRDefault="009314B2" w:rsidP="00D86DB7">
      <w:r>
        <w:continuationSeparator/>
      </w:r>
    </w:p>
    <w:p w14:paraId="053B200F" w14:textId="77777777" w:rsidR="009314B2" w:rsidRDefault="009314B2"/>
    <w:p w14:paraId="48498D01" w14:textId="77777777" w:rsidR="009314B2" w:rsidRDefault="00931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11AD" w14:textId="77777777" w:rsidR="0064528D" w:rsidRDefault="0064528D">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E0EDB"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D1E1"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C7C0F"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7064F">
      <w:rPr>
        <w:noProof/>
      </w:rPr>
      <w:t>XX/T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96A2A" w14:textId="2546A20E" w:rsidR="00D84FA1" w:rsidRPr="00D84FA1" w:rsidRDefault="00D84FA1" w:rsidP="00A2271D">
    <w:pPr>
      <w:pStyle w:val="afffff0"/>
    </w:pPr>
    <w:r>
      <w:fldChar w:fldCharType="begin"/>
    </w:r>
    <w:r>
      <w:instrText xml:space="preserve"> STYLEREF  标准文件_文件编号  \* MERGEFORMAT </w:instrText>
    </w:r>
    <w:r>
      <w:fldChar w:fldCharType="separate"/>
    </w:r>
    <w:r w:rsidR="00222064">
      <w:t>GH/T XXXXX</w:t>
    </w:r>
    <w:r w:rsidR="00222064">
      <w:t>—</w:t>
    </w:r>
    <w:r w:rsidR="00222064">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9MEYC2bIh/+IKzUxylgvMMBEAWUTskMUeY3IsPVg+YiU98wovXzpO/LXZ1fR1qx6xPRGxE6cQ4Ns8wy2G472xA==" w:salt="ucKurwzPnwsgsvBQlzURU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64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2064"/>
    <w:rsid w:val="00224596"/>
    <w:rsid w:val="002253A1"/>
    <w:rsid w:val="00225CF8"/>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64F"/>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10D5"/>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24E4"/>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4B2"/>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1772"/>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6802"/>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BE7453"/>
  <w15:docId w15:val="{4D2C714A-9BBB-4D7A-80E2-B54FAA32F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A61D48"/>
    <w:pPr>
      <w:ind w:left="198"/>
    </w:pPr>
    <w:rPr>
      <w:rFonts w:ascii="宋体" w:hAnsi="Times New Roman"/>
      <w:sz w:val="18"/>
    </w:rPr>
  </w:style>
  <w:style w:type="paragraph" w:customStyle="1" w:styleId="affff8">
    <w:name w:val="标准文件_页脚奇数页"/>
    <w:rsid w:val="0064528D"/>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E1848"/>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A05AA6"/>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9E1848"/>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9E1848"/>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9E1848"/>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243">
      <w:bodyDiv w:val="1"/>
      <w:marLeft w:val="0"/>
      <w:marRight w:val="0"/>
      <w:marTop w:val="0"/>
      <w:marBottom w:val="0"/>
      <w:divBdr>
        <w:top w:val="none" w:sz="0" w:space="0" w:color="auto"/>
        <w:left w:val="none" w:sz="0" w:space="0" w:color="auto"/>
        <w:bottom w:val="none" w:sz="0" w:space="0" w:color="auto"/>
        <w:right w:val="none" w:sz="0" w:space="0" w:color="auto"/>
      </w:divBdr>
    </w:div>
    <w:div w:id="11688432">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0522490">
      <w:bodyDiv w:val="1"/>
      <w:marLeft w:val="0"/>
      <w:marRight w:val="0"/>
      <w:marTop w:val="0"/>
      <w:marBottom w:val="0"/>
      <w:divBdr>
        <w:top w:val="none" w:sz="0" w:space="0" w:color="auto"/>
        <w:left w:val="none" w:sz="0" w:space="0" w:color="auto"/>
        <w:bottom w:val="none" w:sz="0" w:space="0" w:color="auto"/>
        <w:right w:val="none" w:sz="0" w:space="0" w:color="auto"/>
      </w:divBdr>
    </w:div>
    <w:div w:id="200365507">
      <w:bodyDiv w:val="1"/>
      <w:marLeft w:val="0"/>
      <w:marRight w:val="0"/>
      <w:marTop w:val="0"/>
      <w:marBottom w:val="0"/>
      <w:divBdr>
        <w:top w:val="none" w:sz="0" w:space="0" w:color="auto"/>
        <w:left w:val="none" w:sz="0" w:space="0" w:color="auto"/>
        <w:bottom w:val="none" w:sz="0" w:space="0" w:color="auto"/>
        <w:right w:val="none" w:sz="0" w:space="0" w:color="auto"/>
      </w:divBdr>
    </w:div>
    <w:div w:id="238559416">
      <w:bodyDiv w:val="1"/>
      <w:marLeft w:val="0"/>
      <w:marRight w:val="0"/>
      <w:marTop w:val="0"/>
      <w:marBottom w:val="0"/>
      <w:divBdr>
        <w:top w:val="none" w:sz="0" w:space="0" w:color="auto"/>
        <w:left w:val="none" w:sz="0" w:space="0" w:color="auto"/>
        <w:bottom w:val="none" w:sz="0" w:space="0" w:color="auto"/>
        <w:right w:val="none" w:sz="0" w:space="0" w:color="auto"/>
      </w:divBdr>
    </w:div>
    <w:div w:id="272328722">
      <w:bodyDiv w:val="1"/>
      <w:marLeft w:val="0"/>
      <w:marRight w:val="0"/>
      <w:marTop w:val="0"/>
      <w:marBottom w:val="0"/>
      <w:divBdr>
        <w:top w:val="none" w:sz="0" w:space="0" w:color="auto"/>
        <w:left w:val="none" w:sz="0" w:space="0" w:color="auto"/>
        <w:bottom w:val="none" w:sz="0" w:space="0" w:color="auto"/>
        <w:right w:val="none" w:sz="0" w:space="0" w:color="auto"/>
      </w:divBdr>
    </w:div>
    <w:div w:id="287051453">
      <w:bodyDiv w:val="1"/>
      <w:marLeft w:val="0"/>
      <w:marRight w:val="0"/>
      <w:marTop w:val="0"/>
      <w:marBottom w:val="0"/>
      <w:divBdr>
        <w:top w:val="none" w:sz="0" w:space="0" w:color="auto"/>
        <w:left w:val="none" w:sz="0" w:space="0" w:color="auto"/>
        <w:bottom w:val="none" w:sz="0" w:space="0" w:color="auto"/>
        <w:right w:val="none" w:sz="0" w:space="0" w:color="auto"/>
      </w:divBdr>
    </w:div>
    <w:div w:id="294026683">
      <w:bodyDiv w:val="1"/>
      <w:marLeft w:val="0"/>
      <w:marRight w:val="0"/>
      <w:marTop w:val="0"/>
      <w:marBottom w:val="0"/>
      <w:divBdr>
        <w:top w:val="none" w:sz="0" w:space="0" w:color="auto"/>
        <w:left w:val="none" w:sz="0" w:space="0" w:color="auto"/>
        <w:bottom w:val="none" w:sz="0" w:space="0" w:color="auto"/>
        <w:right w:val="none" w:sz="0" w:space="0" w:color="auto"/>
      </w:divBdr>
    </w:div>
    <w:div w:id="324892635">
      <w:bodyDiv w:val="1"/>
      <w:marLeft w:val="0"/>
      <w:marRight w:val="0"/>
      <w:marTop w:val="0"/>
      <w:marBottom w:val="0"/>
      <w:divBdr>
        <w:top w:val="none" w:sz="0" w:space="0" w:color="auto"/>
        <w:left w:val="none" w:sz="0" w:space="0" w:color="auto"/>
        <w:bottom w:val="none" w:sz="0" w:space="0" w:color="auto"/>
        <w:right w:val="none" w:sz="0" w:space="0" w:color="auto"/>
      </w:divBdr>
    </w:div>
    <w:div w:id="335890281">
      <w:bodyDiv w:val="1"/>
      <w:marLeft w:val="0"/>
      <w:marRight w:val="0"/>
      <w:marTop w:val="0"/>
      <w:marBottom w:val="0"/>
      <w:divBdr>
        <w:top w:val="none" w:sz="0" w:space="0" w:color="auto"/>
        <w:left w:val="none" w:sz="0" w:space="0" w:color="auto"/>
        <w:bottom w:val="none" w:sz="0" w:space="0" w:color="auto"/>
        <w:right w:val="none" w:sz="0" w:space="0" w:color="auto"/>
      </w:divBdr>
    </w:div>
    <w:div w:id="400953444">
      <w:bodyDiv w:val="1"/>
      <w:marLeft w:val="0"/>
      <w:marRight w:val="0"/>
      <w:marTop w:val="0"/>
      <w:marBottom w:val="0"/>
      <w:divBdr>
        <w:top w:val="none" w:sz="0" w:space="0" w:color="auto"/>
        <w:left w:val="none" w:sz="0" w:space="0" w:color="auto"/>
        <w:bottom w:val="none" w:sz="0" w:space="0" w:color="auto"/>
        <w:right w:val="none" w:sz="0" w:space="0" w:color="auto"/>
      </w:divBdr>
    </w:div>
    <w:div w:id="443814082">
      <w:bodyDiv w:val="1"/>
      <w:marLeft w:val="0"/>
      <w:marRight w:val="0"/>
      <w:marTop w:val="0"/>
      <w:marBottom w:val="0"/>
      <w:divBdr>
        <w:top w:val="none" w:sz="0" w:space="0" w:color="auto"/>
        <w:left w:val="none" w:sz="0" w:space="0" w:color="auto"/>
        <w:bottom w:val="none" w:sz="0" w:space="0" w:color="auto"/>
        <w:right w:val="none" w:sz="0" w:space="0" w:color="auto"/>
      </w:divBdr>
    </w:div>
    <w:div w:id="462160299">
      <w:bodyDiv w:val="1"/>
      <w:marLeft w:val="0"/>
      <w:marRight w:val="0"/>
      <w:marTop w:val="0"/>
      <w:marBottom w:val="0"/>
      <w:divBdr>
        <w:top w:val="none" w:sz="0" w:space="0" w:color="auto"/>
        <w:left w:val="none" w:sz="0" w:space="0" w:color="auto"/>
        <w:bottom w:val="none" w:sz="0" w:space="0" w:color="auto"/>
        <w:right w:val="none" w:sz="0" w:space="0" w:color="auto"/>
      </w:divBdr>
    </w:div>
    <w:div w:id="471602637">
      <w:bodyDiv w:val="1"/>
      <w:marLeft w:val="0"/>
      <w:marRight w:val="0"/>
      <w:marTop w:val="0"/>
      <w:marBottom w:val="0"/>
      <w:divBdr>
        <w:top w:val="none" w:sz="0" w:space="0" w:color="auto"/>
        <w:left w:val="none" w:sz="0" w:space="0" w:color="auto"/>
        <w:bottom w:val="none" w:sz="0" w:space="0" w:color="auto"/>
        <w:right w:val="none" w:sz="0" w:space="0" w:color="auto"/>
      </w:divBdr>
    </w:div>
    <w:div w:id="472911923">
      <w:bodyDiv w:val="1"/>
      <w:marLeft w:val="0"/>
      <w:marRight w:val="0"/>
      <w:marTop w:val="0"/>
      <w:marBottom w:val="0"/>
      <w:divBdr>
        <w:top w:val="none" w:sz="0" w:space="0" w:color="auto"/>
        <w:left w:val="none" w:sz="0" w:space="0" w:color="auto"/>
        <w:bottom w:val="none" w:sz="0" w:space="0" w:color="auto"/>
        <w:right w:val="none" w:sz="0" w:space="0" w:color="auto"/>
      </w:divBdr>
    </w:div>
    <w:div w:id="562059384">
      <w:bodyDiv w:val="1"/>
      <w:marLeft w:val="0"/>
      <w:marRight w:val="0"/>
      <w:marTop w:val="0"/>
      <w:marBottom w:val="0"/>
      <w:divBdr>
        <w:top w:val="none" w:sz="0" w:space="0" w:color="auto"/>
        <w:left w:val="none" w:sz="0" w:space="0" w:color="auto"/>
        <w:bottom w:val="none" w:sz="0" w:space="0" w:color="auto"/>
        <w:right w:val="none" w:sz="0" w:space="0" w:color="auto"/>
      </w:divBdr>
    </w:div>
    <w:div w:id="581260438">
      <w:bodyDiv w:val="1"/>
      <w:marLeft w:val="0"/>
      <w:marRight w:val="0"/>
      <w:marTop w:val="0"/>
      <w:marBottom w:val="0"/>
      <w:divBdr>
        <w:top w:val="none" w:sz="0" w:space="0" w:color="auto"/>
        <w:left w:val="none" w:sz="0" w:space="0" w:color="auto"/>
        <w:bottom w:val="none" w:sz="0" w:space="0" w:color="auto"/>
        <w:right w:val="none" w:sz="0" w:space="0" w:color="auto"/>
      </w:divBdr>
    </w:div>
    <w:div w:id="587427170">
      <w:bodyDiv w:val="1"/>
      <w:marLeft w:val="0"/>
      <w:marRight w:val="0"/>
      <w:marTop w:val="0"/>
      <w:marBottom w:val="0"/>
      <w:divBdr>
        <w:top w:val="none" w:sz="0" w:space="0" w:color="auto"/>
        <w:left w:val="none" w:sz="0" w:space="0" w:color="auto"/>
        <w:bottom w:val="none" w:sz="0" w:space="0" w:color="auto"/>
        <w:right w:val="none" w:sz="0" w:space="0" w:color="auto"/>
      </w:divBdr>
    </w:div>
    <w:div w:id="625240264">
      <w:bodyDiv w:val="1"/>
      <w:marLeft w:val="0"/>
      <w:marRight w:val="0"/>
      <w:marTop w:val="0"/>
      <w:marBottom w:val="0"/>
      <w:divBdr>
        <w:top w:val="none" w:sz="0" w:space="0" w:color="auto"/>
        <w:left w:val="none" w:sz="0" w:space="0" w:color="auto"/>
        <w:bottom w:val="none" w:sz="0" w:space="0" w:color="auto"/>
        <w:right w:val="none" w:sz="0" w:space="0" w:color="auto"/>
      </w:divBdr>
    </w:div>
    <w:div w:id="703946582">
      <w:bodyDiv w:val="1"/>
      <w:marLeft w:val="0"/>
      <w:marRight w:val="0"/>
      <w:marTop w:val="0"/>
      <w:marBottom w:val="0"/>
      <w:divBdr>
        <w:top w:val="none" w:sz="0" w:space="0" w:color="auto"/>
        <w:left w:val="none" w:sz="0" w:space="0" w:color="auto"/>
        <w:bottom w:val="none" w:sz="0" w:space="0" w:color="auto"/>
        <w:right w:val="none" w:sz="0" w:space="0" w:color="auto"/>
      </w:divBdr>
    </w:div>
    <w:div w:id="727265006">
      <w:bodyDiv w:val="1"/>
      <w:marLeft w:val="0"/>
      <w:marRight w:val="0"/>
      <w:marTop w:val="0"/>
      <w:marBottom w:val="0"/>
      <w:divBdr>
        <w:top w:val="none" w:sz="0" w:space="0" w:color="auto"/>
        <w:left w:val="none" w:sz="0" w:space="0" w:color="auto"/>
        <w:bottom w:val="none" w:sz="0" w:space="0" w:color="auto"/>
        <w:right w:val="none" w:sz="0" w:space="0" w:color="auto"/>
      </w:divBdr>
    </w:div>
    <w:div w:id="732585801">
      <w:bodyDiv w:val="1"/>
      <w:marLeft w:val="0"/>
      <w:marRight w:val="0"/>
      <w:marTop w:val="0"/>
      <w:marBottom w:val="0"/>
      <w:divBdr>
        <w:top w:val="none" w:sz="0" w:space="0" w:color="auto"/>
        <w:left w:val="none" w:sz="0" w:space="0" w:color="auto"/>
        <w:bottom w:val="none" w:sz="0" w:space="0" w:color="auto"/>
        <w:right w:val="none" w:sz="0" w:space="0" w:color="auto"/>
      </w:divBdr>
    </w:div>
    <w:div w:id="770004144">
      <w:bodyDiv w:val="1"/>
      <w:marLeft w:val="0"/>
      <w:marRight w:val="0"/>
      <w:marTop w:val="0"/>
      <w:marBottom w:val="0"/>
      <w:divBdr>
        <w:top w:val="none" w:sz="0" w:space="0" w:color="auto"/>
        <w:left w:val="none" w:sz="0" w:space="0" w:color="auto"/>
        <w:bottom w:val="none" w:sz="0" w:space="0" w:color="auto"/>
        <w:right w:val="none" w:sz="0" w:space="0" w:color="auto"/>
      </w:divBdr>
    </w:div>
    <w:div w:id="770130515">
      <w:bodyDiv w:val="1"/>
      <w:marLeft w:val="0"/>
      <w:marRight w:val="0"/>
      <w:marTop w:val="0"/>
      <w:marBottom w:val="0"/>
      <w:divBdr>
        <w:top w:val="none" w:sz="0" w:space="0" w:color="auto"/>
        <w:left w:val="none" w:sz="0" w:space="0" w:color="auto"/>
        <w:bottom w:val="none" w:sz="0" w:space="0" w:color="auto"/>
        <w:right w:val="none" w:sz="0" w:space="0" w:color="auto"/>
      </w:divBdr>
    </w:div>
    <w:div w:id="776605201">
      <w:bodyDiv w:val="1"/>
      <w:marLeft w:val="0"/>
      <w:marRight w:val="0"/>
      <w:marTop w:val="0"/>
      <w:marBottom w:val="0"/>
      <w:divBdr>
        <w:top w:val="none" w:sz="0" w:space="0" w:color="auto"/>
        <w:left w:val="none" w:sz="0" w:space="0" w:color="auto"/>
        <w:bottom w:val="none" w:sz="0" w:space="0" w:color="auto"/>
        <w:right w:val="none" w:sz="0" w:space="0" w:color="auto"/>
      </w:divBdr>
    </w:div>
    <w:div w:id="808089810">
      <w:bodyDiv w:val="1"/>
      <w:marLeft w:val="0"/>
      <w:marRight w:val="0"/>
      <w:marTop w:val="0"/>
      <w:marBottom w:val="0"/>
      <w:divBdr>
        <w:top w:val="none" w:sz="0" w:space="0" w:color="auto"/>
        <w:left w:val="none" w:sz="0" w:space="0" w:color="auto"/>
        <w:bottom w:val="none" w:sz="0" w:space="0" w:color="auto"/>
        <w:right w:val="none" w:sz="0" w:space="0" w:color="auto"/>
      </w:divBdr>
    </w:div>
    <w:div w:id="876772996">
      <w:bodyDiv w:val="1"/>
      <w:marLeft w:val="0"/>
      <w:marRight w:val="0"/>
      <w:marTop w:val="0"/>
      <w:marBottom w:val="0"/>
      <w:divBdr>
        <w:top w:val="none" w:sz="0" w:space="0" w:color="auto"/>
        <w:left w:val="none" w:sz="0" w:space="0" w:color="auto"/>
        <w:bottom w:val="none" w:sz="0" w:space="0" w:color="auto"/>
        <w:right w:val="none" w:sz="0" w:space="0" w:color="auto"/>
      </w:divBdr>
    </w:div>
    <w:div w:id="905258398">
      <w:bodyDiv w:val="1"/>
      <w:marLeft w:val="0"/>
      <w:marRight w:val="0"/>
      <w:marTop w:val="0"/>
      <w:marBottom w:val="0"/>
      <w:divBdr>
        <w:top w:val="none" w:sz="0" w:space="0" w:color="auto"/>
        <w:left w:val="none" w:sz="0" w:space="0" w:color="auto"/>
        <w:bottom w:val="none" w:sz="0" w:space="0" w:color="auto"/>
        <w:right w:val="none" w:sz="0" w:space="0" w:color="auto"/>
      </w:divBdr>
    </w:div>
    <w:div w:id="972638959">
      <w:bodyDiv w:val="1"/>
      <w:marLeft w:val="0"/>
      <w:marRight w:val="0"/>
      <w:marTop w:val="0"/>
      <w:marBottom w:val="0"/>
      <w:divBdr>
        <w:top w:val="none" w:sz="0" w:space="0" w:color="auto"/>
        <w:left w:val="none" w:sz="0" w:space="0" w:color="auto"/>
        <w:bottom w:val="none" w:sz="0" w:space="0" w:color="auto"/>
        <w:right w:val="none" w:sz="0" w:space="0" w:color="auto"/>
      </w:divBdr>
    </w:div>
    <w:div w:id="1071923597">
      <w:bodyDiv w:val="1"/>
      <w:marLeft w:val="0"/>
      <w:marRight w:val="0"/>
      <w:marTop w:val="0"/>
      <w:marBottom w:val="0"/>
      <w:divBdr>
        <w:top w:val="none" w:sz="0" w:space="0" w:color="auto"/>
        <w:left w:val="none" w:sz="0" w:space="0" w:color="auto"/>
        <w:bottom w:val="none" w:sz="0" w:space="0" w:color="auto"/>
        <w:right w:val="none" w:sz="0" w:space="0" w:color="auto"/>
      </w:divBdr>
    </w:div>
    <w:div w:id="1148938497">
      <w:bodyDiv w:val="1"/>
      <w:marLeft w:val="0"/>
      <w:marRight w:val="0"/>
      <w:marTop w:val="0"/>
      <w:marBottom w:val="0"/>
      <w:divBdr>
        <w:top w:val="none" w:sz="0" w:space="0" w:color="auto"/>
        <w:left w:val="none" w:sz="0" w:space="0" w:color="auto"/>
        <w:bottom w:val="none" w:sz="0" w:space="0" w:color="auto"/>
        <w:right w:val="none" w:sz="0" w:space="0" w:color="auto"/>
      </w:divBdr>
    </w:div>
    <w:div w:id="1221356957">
      <w:bodyDiv w:val="1"/>
      <w:marLeft w:val="0"/>
      <w:marRight w:val="0"/>
      <w:marTop w:val="0"/>
      <w:marBottom w:val="0"/>
      <w:divBdr>
        <w:top w:val="none" w:sz="0" w:space="0" w:color="auto"/>
        <w:left w:val="none" w:sz="0" w:space="0" w:color="auto"/>
        <w:bottom w:val="none" w:sz="0" w:space="0" w:color="auto"/>
        <w:right w:val="none" w:sz="0" w:space="0" w:color="auto"/>
      </w:divBdr>
    </w:div>
    <w:div w:id="1255557743">
      <w:bodyDiv w:val="1"/>
      <w:marLeft w:val="0"/>
      <w:marRight w:val="0"/>
      <w:marTop w:val="0"/>
      <w:marBottom w:val="0"/>
      <w:divBdr>
        <w:top w:val="none" w:sz="0" w:space="0" w:color="auto"/>
        <w:left w:val="none" w:sz="0" w:space="0" w:color="auto"/>
        <w:bottom w:val="none" w:sz="0" w:space="0" w:color="auto"/>
        <w:right w:val="none" w:sz="0" w:space="0" w:color="auto"/>
      </w:divBdr>
    </w:div>
    <w:div w:id="1390956141">
      <w:bodyDiv w:val="1"/>
      <w:marLeft w:val="0"/>
      <w:marRight w:val="0"/>
      <w:marTop w:val="0"/>
      <w:marBottom w:val="0"/>
      <w:divBdr>
        <w:top w:val="none" w:sz="0" w:space="0" w:color="auto"/>
        <w:left w:val="none" w:sz="0" w:space="0" w:color="auto"/>
        <w:bottom w:val="none" w:sz="0" w:space="0" w:color="auto"/>
        <w:right w:val="none" w:sz="0" w:space="0" w:color="auto"/>
      </w:divBdr>
    </w:div>
    <w:div w:id="1418676417">
      <w:bodyDiv w:val="1"/>
      <w:marLeft w:val="0"/>
      <w:marRight w:val="0"/>
      <w:marTop w:val="0"/>
      <w:marBottom w:val="0"/>
      <w:divBdr>
        <w:top w:val="none" w:sz="0" w:space="0" w:color="auto"/>
        <w:left w:val="none" w:sz="0" w:space="0" w:color="auto"/>
        <w:bottom w:val="none" w:sz="0" w:space="0" w:color="auto"/>
        <w:right w:val="none" w:sz="0" w:space="0" w:color="auto"/>
      </w:divBdr>
    </w:div>
    <w:div w:id="1429739171">
      <w:bodyDiv w:val="1"/>
      <w:marLeft w:val="0"/>
      <w:marRight w:val="0"/>
      <w:marTop w:val="0"/>
      <w:marBottom w:val="0"/>
      <w:divBdr>
        <w:top w:val="none" w:sz="0" w:space="0" w:color="auto"/>
        <w:left w:val="none" w:sz="0" w:space="0" w:color="auto"/>
        <w:bottom w:val="none" w:sz="0" w:space="0" w:color="auto"/>
        <w:right w:val="none" w:sz="0" w:space="0" w:color="auto"/>
      </w:divBdr>
    </w:div>
    <w:div w:id="1498770102">
      <w:bodyDiv w:val="1"/>
      <w:marLeft w:val="0"/>
      <w:marRight w:val="0"/>
      <w:marTop w:val="0"/>
      <w:marBottom w:val="0"/>
      <w:divBdr>
        <w:top w:val="none" w:sz="0" w:space="0" w:color="auto"/>
        <w:left w:val="none" w:sz="0" w:space="0" w:color="auto"/>
        <w:bottom w:val="none" w:sz="0" w:space="0" w:color="auto"/>
        <w:right w:val="none" w:sz="0" w:space="0" w:color="auto"/>
      </w:divBdr>
    </w:div>
    <w:div w:id="1507986619">
      <w:bodyDiv w:val="1"/>
      <w:marLeft w:val="0"/>
      <w:marRight w:val="0"/>
      <w:marTop w:val="0"/>
      <w:marBottom w:val="0"/>
      <w:divBdr>
        <w:top w:val="none" w:sz="0" w:space="0" w:color="auto"/>
        <w:left w:val="none" w:sz="0" w:space="0" w:color="auto"/>
        <w:bottom w:val="none" w:sz="0" w:space="0" w:color="auto"/>
        <w:right w:val="none" w:sz="0" w:space="0" w:color="auto"/>
      </w:divBdr>
    </w:div>
    <w:div w:id="1537422270">
      <w:bodyDiv w:val="1"/>
      <w:marLeft w:val="0"/>
      <w:marRight w:val="0"/>
      <w:marTop w:val="0"/>
      <w:marBottom w:val="0"/>
      <w:divBdr>
        <w:top w:val="none" w:sz="0" w:space="0" w:color="auto"/>
        <w:left w:val="none" w:sz="0" w:space="0" w:color="auto"/>
        <w:bottom w:val="none" w:sz="0" w:space="0" w:color="auto"/>
        <w:right w:val="none" w:sz="0" w:space="0" w:color="auto"/>
      </w:divBdr>
    </w:div>
    <w:div w:id="1549998618">
      <w:bodyDiv w:val="1"/>
      <w:marLeft w:val="0"/>
      <w:marRight w:val="0"/>
      <w:marTop w:val="0"/>
      <w:marBottom w:val="0"/>
      <w:divBdr>
        <w:top w:val="none" w:sz="0" w:space="0" w:color="auto"/>
        <w:left w:val="none" w:sz="0" w:space="0" w:color="auto"/>
        <w:bottom w:val="none" w:sz="0" w:space="0" w:color="auto"/>
        <w:right w:val="none" w:sz="0" w:space="0" w:color="auto"/>
      </w:divBdr>
    </w:div>
    <w:div w:id="1568374217">
      <w:bodyDiv w:val="1"/>
      <w:marLeft w:val="0"/>
      <w:marRight w:val="0"/>
      <w:marTop w:val="0"/>
      <w:marBottom w:val="0"/>
      <w:divBdr>
        <w:top w:val="none" w:sz="0" w:space="0" w:color="auto"/>
        <w:left w:val="none" w:sz="0" w:space="0" w:color="auto"/>
        <w:bottom w:val="none" w:sz="0" w:space="0" w:color="auto"/>
        <w:right w:val="none" w:sz="0" w:space="0" w:color="auto"/>
      </w:divBdr>
    </w:div>
    <w:div w:id="1597400027">
      <w:bodyDiv w:val="1"/>
      <w:marLeft w:val="0"/>
      <w:marRight w:val="0"/>
      <w:marTop w:val="0"/>
      <w:marBottom w:val="0"/>
      <w:divBdr>
        <w:top w:val="none" w:sz="0" w:space="0" w:color="auto"/>
        <w:left w:val="none" w:sz="0" w:space="0" w:color="auto"/>
        <w:bottom w:val="none" w:sz="0" w:space="0" w:color="auto"/>
        <w:right w:val="none" w:sz="0" w:space="0" w:color="auto"/>
      </w:divBdr>
    </w:div>
    <w:div w:id="1705400420">
      <w:bodyDiv w:val="1"/>
      <w:marLeft w:val="0"/>
      <w:marRight w:val="0"/>
      <w:marTop w:val="0"/>
      <w:marBottom w:val="0"/>
      <w:divBdr>
        <w:top w:val="none" w:sz="0" w:space="0" w:color="auto"/>
        <w:left w:val="none" w:sz="0" w:space="0" w:color="auto"/>
        <w:bottom w:val="none" w:sz="0" w:space="0" w:color="auto"/>
        <w:right w:val="none" w:sz="0" w:space="0" w:color="auto"/>
      </w:divBdr>
    </w:div>
    <w:div w:id="1741824371">
      <w:bodyDiv w:val="1"/>
      <w:marLeft w:val="0"/>
      <w:marRight w:val="0"/>
      <w:marTop w:val="0"/>
      <w:marBottom w:val="0"/>
      <w:divBdr>
        <w:top w:val="none" w:sz="0" w:space="0" w:color="auto"/>
        <w:left w:val="none" w:sz="0" w:space="0" w:color="auto"/>
        <w:bottom w:val="none" w:sz="0" w:space="0" w:color="auto"/>
        <w:right w:val="none" w:sz="0" w:space="0" w:color="auto"/>
      </w:divBdr>
    </w:div>
    <w:div w:id="1832260249">
      <w:bodyDiv w:val="1"/>
      <w:marLeft w:val="0"/>
      <w:marRight w:val="0"/>
      <w:marTop w:val="0"/>
      <w:marBottom w:val="0"/>
      <w:divBdr>
        <w:top w:val="none" w:sz="0" w:space="0" w:color="auto"/>
        <w:left w:val="none" w:sz="0" w:space="0" w:color="auto"/>
        <w:bottom w:val="none" w:sz="0" w:space="0" w:color="auto"/>
        <w:right w:val="none" w:sz="0" w:space="0" w:color="auto"/>
      </w:divBdr>
    </w:div>
    <w:div w:id="1876502721">
      <w:bodyDiv w:val="1"/>
      <w:marLeft w:val="0"/>
      <w:marRight w:val="0"/>
      <w:marTop w:val="0"/>
      <w:marBottom w:val="0"/>
      <w:divBdr>
        <w:top w:val="none" w:sz="0" w:space="0" w:color="auto"/>
        <w:left w:val="none" w:sz="0" w:space="0" w:color="auto"/>
        <w:bottom w:val="none" w:sz="0" w:space="0" w:color="auto"/>
        <w:right w:val="none" w:sz="0" w:space="0" w:color="auto"/>
      </w:divBdr>
    </w:div>
    <w:div w:id="1878616692">
      <w:bodyDiv w:val="1"/>
      <w:marLeft w:val="0"/>
      <w:marRight w:val="0"/>
      <w:marTop w:val="0"/>
      <w:marBottom w:val="0"/>
      <w:divBdr>
        <w:top w:val="none" w:sz="0" w:space="0" w:color="auto"/>
        <w:left w:val="none" w:sz="0" w:space="0" w:color="auto"/>
        <w:bottom w:val="none" w:sz="0" w:space="0" w:color="auto"/>
        <w:right w:val="none" w:sz="0" w:space="0" w:color="auto"/>
      </w:divBdr>
    </w:div>
    <w:div w:id="1967202442">
      <w:bodyDiv w:val="1"/>
      <w:marLeft w:val="0"/>
      <w:marRight w:val="0"/>
      <w:marTop w:val="0"/>
      <w:marBottom w:val="0"/>
      <w:divBdr>
        <w:top w:val="none" w:sz="0" w:space="0" w:color="auto"/>
        <w:left w:val="none" w:sz="0" w:space="0" w:color="auto"/>
        <w:bottom w:val="none" w:sz="0" w:space="0" w:color="auto"/>
        <w:right w:val="none" w:sz="0" w:space="0" w:color="auto"/>
      </w:divBdr>
    </w:div>
    <w:div w:id="2039619852">
      <w:bodyDiv w:val="1"/>
      <w:marLeft w:val="0"/>
      <w:marRight w:val="0"/>
      <w:marTop w:val="0"/>
      <w:marBottom w:val="0"/>
      <w:divBdr>
        <w:top w:val="none" w:sz="0" w:space="0" w:color="auto"/>
        <w:left w:val="none" w:sz="0" w:space="0" w:color="auto"/>
        <w:bottom w:val="none" w:sz="0" w:space="0" w:color="auto"/>
        <w:right w:val="none" w:sz="0" w:space="0" w:color="auto"/>
      </w:divBdr>
    </w:div>
    <w:div w:id="2055352332">
      <w:bodyDiv w:val="1"/>
      <w:marLeft w:val="0"/>
      <w:marRight w:val="0"/>
      <w:marTop w:val="0"/>
      <w:marBottom w:val="0"/>
      <w:divBdr>
        <w:top w:val="none" w:sz="0" w:space="0" w:color="auto"/>
        <w:left w:val="none" w:sz="0" w:space="0" w:color="auto"/>
        <w:bottom w:val="none" w:sz="0" w:space="0" w:color="auto"/>
        <w:right w:val="none" w:sz="0" w:space="0" w:color="auto"/>
      </w:divBdr>
    </w:div>
    <w:div w:id="2087877953">
      <w:bodyDiv w:val="1"/>
      <w:marLeft w:val="0"/>
      <w:marRight w:val="0"/>
      <w:marTop w:val="0"/>
      <w:marBottom w:val="0"/>
      <w:divBdr>
        <w:top w:val="none" w:sz="0" w:space="0" w:color="auto"/>
        <w:left w:val="none" w:sz="0" w:space="0" w:color="auto"/>
        <w:bottom w:val="none" w:sz="0" w:space="0" w:color="auto"/>
        <w:right w:val="none" w:sz="0" w:space="0" w:color="auto"/>
      </w:divBdr>
    </w:div>
    <w:div w:id="2092506306">
      <w:bodyDiv w:val="1"/>
      <w:marLeft w:val="0"/>
      <w:marRight w:val="0"/>
      <w:marTop w:val="0"/>
      <w:marBottom w:val="0"/>
      <w:divBdr>
        <w:top w:val="none" w:sz="0" w:space="0" w:color="auto"/>
        <w:left w:val="none" w:sz="0" w:space="0" w:color="auto"/>
        <w:bottom w:val="none" w:sz="0" w:space="0" w:color="auto"/>
        <w:right w:val="none" w:sz="0" w:space="0" w:color="auto"/>
      </w:divBdr>
    </w:div>
    <w:div w:id="21378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951C42A8654A3E976283AF298B03C7"/>
        <w:category>
          <w:name w:val="常规"/>
          <w:gallery w:val="placeholder"/>
        </w:category>
        <w:types>
          <w:type w:val="bbPlcHdr"/>
        </w:types>
        <w:behaviors>
          <w:behavior w:val="content"/>
        </w:behaviors>
        <w:guid w:val="{B8F25606-14F3-4C7A-BCAB-2B69E1E23F6A}"/>
      </w:docPartPr>
      <w:docPartBody>
        <w:p w:rsidR="00000000" w:rsidRDefault="00616826">
          <w:pPr>
            <w:pStyle w:val="18951C42A8654A3E976283AF298B03C7"/>
          </w:pPr>
          <w:r w:rsidRPr="00751A05">
            <w:rPr>
              <w:rStyle w:val="a3"/>
              <w:rFonts w:hint="eastAsia"/>
            </w:rPr>
            <w:t>单击或点击此处输入文字。</w:t>
          </w:r>
        </w:p>
      </w:docPartBody>
    </w:docPart>
    <w:docPart>
      <w:docPartPr>
        <w:name w:val="4F09CCF2100C46C9B3B72165FC0FE62A"/>
        <w:category>
          <w:name w:val="常规"/>
          <w:gallery w:val="placeholder"/>
        </w:category>
        <w:types>
          <w:type w:val="bbPlcHdr"/>
        </w:types>
        <w:behaviors>
          <w:behavior w:val="content"/>
        </w:behaviors>
        <w:guid w:val="{74EBAB2E-1567-4B83-978D-091875614BE9}"/>
      </w:docPartPr>
      <w:docPartBody>
        <w:p w:rsidR="00000000" w:rsidRDefault="00616826">
          <w:pPr>
            <w:pStyle w:val="4F09CCF2100C46C9B3B72165FC0FE62A"/>
          </w:pPr>
          <w:r w:rsidRPr="00FB6243">
            <w:rPr>
              <w:rStyle w:val="a3"/>
              <w:rFonts w:hint="eastAsia"/>
            </w:rPr>
            <w:t>选择一项。</w:t>
          </w:r>
        </w:p>
      </w:docPartBody>
    </w:docPart>
    <w:docPart>
      <w:docPartPr>
        <w:name w:val="AA896BA150714209BEAE74C0A5A74604"/>
        <w:category>
          <w:name w:val="常规"/>
          <w:gallery w:val="placeholder"/>
        </w:category>
        <w:types>
          <w:type w:val="bbPlcHdr"/>
        </w:types>
        <w:behaviors>
          <w:behavior w:val="content"/>
        </w:behaviors>
        <w:guid w:val="{148C728D-1E77-4DEF-BD30-DB168C79D30F}"/>
      </w:docPartPr>
      <w:docPartBody>
        <w:p w:rsidR="00000000" w:rsidRDefault="00616826">
          <w:pPr>
            <w:pStyle w:val="AA896BA150714209BEAE74C0A5A7460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826"/>
    <w:rsid w:val="00616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8951C42A8654A3E976283AF298B03C7">
    <w:name w:val="18951C42A8654A3E976283AF298B03C7"/>
    <w:pPr>
      <w:widowControl w:val="0"/>
      <w:jc w:val="both"/>
    </w:pPr>
  </w:style>
  <w:style w:type="paragraph" w:customStyle="1" w:styleId="4F09CCF2100C46C9B3B72165FC0FE62A">
    <w:name w:val="4F09CCF2100C46C9B3B72165FC0FE62A"/>
    <w:pPr>
      <w:widowControl w:val="0"/>
      <w:jc w:val="both"/>
    </w:pPr>
  </w:style>
  <w:style w:type="paragraph" w:customStyle="1" w:styleId="AA896BA150714209BEAE74C0A5A74604">
    <w:name w:val="AA896BA150714209BEAE74C0A5A7460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C6BFD-A160-47E2-87E4-B263D5C72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275</TotalTime>
  <Pages>7</Pages>
  <Words>2000</Words>
  <Characters>2421</Characters>
  <Application>Microsoft Office Word</Application>
  <DocSecurity>0</DocSecurity>
  <Lines>345</Lines>
  <Paragraphs>340</Paragraphs>
  <ScaleCrop>false</ScaleCrop>
  <Company>PCMI</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subject/>
  <dc:creator>admin</dc:creator>
  <cp:keywords/>
  <dc:description>&lt;config cover="true" show_menu="true" version="1.0.0" doctype="SDKXY"&gt;_x000d_
&lt;/config&gt;</dc:description>
  <cp:lastModifiedBy>admin</cp:lastModifiedBy>
  <cp:revision>1</cp:revision>
  <cp:lastPrinted>2021-02-02T08:18:00Z</cp:lastPrinted>
  <dcterms:created xsi:type="dcterms:W3CDTF">2021-09-09T03:26:00Z</dcterms:created>
  <dcterms:modified xsi:type="dcterms:W3CDTF">2021-09-09T08:02:00Z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