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CBBB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附件 1：</w:t>
      </w:r>
    </w:p>
    <w:p w14:paraId="7EFCFE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jc w:val="center"/>
        <w:textAlignment w:val="auto"/>
        <w:rPr>
          <w:rFonts w:ascii="仿宋" w:hAnsi="仿宋" w:eastAsia="仿宋" w:cs="仿宋"/>
          <w:b/>
          <w:bCs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中国茶叶流通协会理事会提案制度</w:t>
      </w:r>
    </w:p>
    <w:p w14:paraId="441AD1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</w:pPr>
    </w:p>
    <w:p w14:paraId="1A4DF7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一、为充分发挥中国茶叶流通协会履行维护会员权益的职责，调动理事会成员单位的主观能动性和主人翁意识，畅通反映行业诉求渠道机制，体现民主办会精神，特制定本制度。</w:t>
      </w:r>
    </w:p>
    <w:p w14:paraId="335EA05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二、提案是面向理事会</w:t>
      </w:r>
      <w:r>
        <w:rPr>
          <w:rFonts w:ascii="仿宋" w:hAnsi="仿宋" w:eastAsia="仿宋" w:cs="仿宋"/>
          <w:color w:val="000000"/>
          <w:sz w:val="30"/>
          <w:szCs w:val="30"/>
        </w:rPr>
        <w:t>工作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提出</w:t>
      </w:r>
      <w:r>
        <w:rPr>
          <w:rFonts w:ascii="仿宋" w:hAnsi="仿宋" w:eastAsia="仿宋" w:cs="仿宋"/>
          <w:color w:val="000000"/>
          <w:sz w:val="30"/>
          <w:szCs w:val="30"/>
        </w:rPr>
        <w:t>的；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部分</w:t>
      </w:r>
      <w:r>
        <w:rPr>
          <w:rFonts w:ascii="仿宋" w:hAnsi="仿宋" w:eastAsia="仿宋" w:cs="仿宋"/>
          <w:color w:val="000000"/>
          <w:sz w:val="30"/>
          <w:szCs w:val="30"/>
        </w:rPr>
        <w:t>优秀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提案</w:t>
      </w:r>
      <w:r>
        <w:rPr>
          <w:rFonts w:ascii="仿宋" w:hAnsi="仿宋" w:eastAsia="仿宋" w:cs="仿宋"/>
          <w:color w:val="000000"/>
          <w:sz w:val="30"/>
          <w:szCs w:val="30"/>
        </w:rPr>
        <w:t>将作为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理事会</w:t>
      </w:r>
      <w:r>
        <w:rPr>
          <w:rFonts w:ascii="仿宋" w:hAnsi="仿宋" w:eastAsia="仿宋" w:cs="仿宋"/>
          <w:color w:val="000000"/>
          <w:sz w:val="30"/>
          <w:szCs w:val="30"/>
        </w:rPr>
        <w:t>重要议题上会研讨审议。</w:t>
      </w:r>
    </w:p>
    <w:p w14:paraId="007F78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三、提案工作在理事会领导下，由协会秘书处负责。</w:t>
      </w:r>
    </w:p>
    <w:p w14:paraId="074CC8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四、提案工作</w:t>
      </w:r>
      <w:r>
        <w:rPr>
          <w:rFonts w:ascii="仿宋" w:hAnsi="仿宋" w:eastAsia="仿宋" w:cs="仿宋"/>
          <w:color w:val="000000"/>
          <w:sz w:val="30"/>
          <w:szCs w:val="30"/>
        </w:rPr>
        <w:t>的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主要程序</w:t>
      </w:r>
    </w:p>
    <w:p w14:paraId="3FED09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(一)秘书处组织征集提案，或理事会成员单位</w:t>
      </w:r>
      <w:r>
        <w:rPr>
          <w:rFonts w:ascii="仿宋" w:hAnsi="仿宋" w:eastAsia="仿宋" w:cs="仿宋"/>
          <w:color w:val="000000"/>
          <w:sz w:val="30"/>
          <w:szCs w:val="30"/>
        </w:rPr>
        <w:t>自主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提交</w:t>
      </w:r>
      <w:r>
        <w:rPr>
          <w:rFonts w:ascii="仿宋" w:hAnsi="仿宋" w:eastAsia="仿宋" w:cs="仿宋"/>
          <w:color w:val="000000"/>
          <w:sz w:val="30"/>
          <w:szCs w:val="30"/>
        </w:rPr>
        <w:t>提案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；</w:t>
      </w:r>
    </w:p>
    <w:p w14:paraId="4356F6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(二)对提案进行初审，</w:t>
      </w:r>
      <w:r>
        <w:rPr>
          <w:rFonts w:hint="eastAsia" w:ascii="仿宋" w:hAnsi="仿宋" w:eastAsia="仿宋" w:cs="仿宋"/>
          <w:sz w:val="30"/>
          <w:szCs w:val="30"/>
        </w:rPr>
        <w:t>拟定办理方案报本会会长确认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，提交理事会审议；</w:t>
      </w:r>
    </w:p>
    <w:p w14:paraId="76872EF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(三)提交有关部门办理，并对提案办理情况进行检查和督促；</w:t>
      </w:r>
    </w:p>
    <w:p w14:paraId="7C8811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(四)向理事会报告提案工作办理情况和结论。</w:t>
      </w:r>
    </w:p>
    <w:p w14:paraId="2A30CF2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五、</w:t>
      </w:r>
      <w:r>
        <w:rPr>
          <w:rFonts w:hint="eastAsia" w:ascii="仿宋" w:hAnsi="仿宋" w:eastAsia="仿宋" w:cs="仿宋"/>
          <w:sz w:val="30"/>
          <w:szCs w:val="30"/>
        </w:rPr>
        <w:t>理事会成员均有提案资格，采取单独方式提报。</w:t>
      </w:r>
    </w:p>
    <w:p w14:paraId="771376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六、提案的基本要求</w:t>
      </w:r>
    </w:p>
    <w:p w14:paraId="3A4FB1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（一）提案应当围绕与行业相关的方针政策、业务、以及从业人员关心的有代表性的问题等方面提出；</w:t>
      </w:r>
    </w:p>
    <w:p w14:paraId="66C81E5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（二）提案内容应简单扼要、实事求是，做到有情况、有分析、有具体的建议和诉求；字数一般控制在1000字以内；</w:t>
      </w:r>
    </w:p>
    <w:p w14:paraId="59F828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（三）提案应一事一案；</w:t>
      </w:r>
    </w:p>
    <w:p w14:paraId="3AC732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300" w:firstLineChars="1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（四）提案填写统一提案表，需有提案单位负责人签字或加盖单位公章。</w:t>
      </w:r>
    </w:p>
    <w:p w14:paraId="398D99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七、经初审确认的提案，</w:t>
      </w:r>
      <w:r>
        <w:rPr>
          <w:rFonts w:ascii="仿宋" w:hAnsi="仿宋" w:eastAsia="仿宋" w:cs="仿宋"/>
          <w:color w:val="000000"/>
          <w:sz w:val="30"/>
          <w:szCs w:val="30"/>
        </w:rPr>
        <w:t>协会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应根据提案内容确定承办部门，明确办理时限。协会秘书处可根据需要组织提案者与有关部门交流沟通，推动办理工作；对提案中短期不能解决的问题应当继续督促办理，不能按时完成的应向提案单位解释原因。</w:t>
      </w:r>
    </w:p>
    <w:p w14:paraId="2B1387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八、对于初审未通过确认的提案，协会应向提案单位说明原因。</w:t>
      </w:r>
    </w:p>
    <w:p w14:paraId="54E39B6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00"/>
        <w:textAlignment w:val="auto"/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九、提案单位提出的提案对于本行业有重大贡献的，可报请理事会予以通报致谢</w:t>
      </w:r>
      <w:r>
        <w:rPr>
          <w:rFonts w:hint="eastAsia"/>
        </w:rPr>
        <w:t>。</w:t>
      </w:r>
    </w:p>
    <w:p w14:paraId="735BE34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color w:val="000000"/>
          <w:kern w:val="2"/>
          <w:sz w:val="30"/>
          <w:szCs w:val="30"/>
          <w:lang w:val="en-US" w:eastAsia="zh-CN" w:bidi="ar-SA"/>
        </w:rPr>
      </w:pPr>
    </w:p>
    <w:p w14:paraId="75D96845">
      <w:pPr>
        <w:pStyle w:val="3"/>
        <w:ind w:left="0" w:leftChars="0" w:firstLine="0" w:firstLineChars="0"/>
        <w:rPr>
          <w:rFonts w:hint="eastAsia" w:ascii="仿宋" w:hAnsi="仿宋" w:eastAsia="仿宋" w:cs="仿宋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0"/>
          <w:szCs w:val="30"/>
          <w:lang w:val="en-US" w:eastAsia="zh-CN" w:bidi="ar-SA"/>
        </w:rPr>
        <w:t>附件2：</w:t>
      </w:r>
    </w:p>
    <w:p w14:paraId="196778B2">
      <w:pPr>
        <w:spacing w:before="117" w:line="218" w:lineRule="auto"/>
        <w:jc w:val="center"/>
        <w:rPr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6"/>
          <w:szCs w:val="36"/>
          <w:lang w:val="en-US" w:eastAsia="zh-CN" w:bidi="ar-SA"/>
        </w:rPr>
        <w:t>中国茶叶流通协会第七届四次理事会提案征集表</w:t>
      </w:r>
    </w:p>
    <w:tbl>
      <w:tblPr>
        <w:tblStyle w:val="8"/>
        <w:tblW w:w="885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8"/>
        <w:gridCol w:w="1816"/>
        <w:gridCol w:w="1218"/>
        <w:gridCol w:w="424"/>
        <w:gridCol w:w="1171"/>
        <w:gridCol w:w="1970"/>
      </w:tblGrid>
      <w:tr w14:paraId="3671A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225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958E">
            <w:pPr>
              <w:pStyle w:val="7"/>
              <w:spacing w:before="43" w:line="179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w w:val="97"/>
                <w:sz w:val="30"/>
                <w:szCs w:val="30"/>
              </w:rPr>
              <w:t>提案单位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-5"/>
                <w:w w:val="97"/>
                <w:sz w:val="30"/>
                <w:szCs w:val="30"/>
                <w:woUserID w:val="1"/>
              </w:rPr>
              <w:t>（全称）</w:t>
            </w:r>
          </w:p>
        </w:tc>
        <w:tc>
          <w:tcPr>
            <w:tcW w:w="3458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6A1DE">
            <w:pPr>
              <w:pStyle w:val="7"/>
              <w:spacing w:before="43" w:line="179" w:lineRule="auto"/>
              <w:ind w:firstLine="1500" w:firstLineChars="500"/>
              <w:jc w:val="left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17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0C3CC">
            <w:pPr>
              <w:pStyle w:val="7"/>
              <w:spacing w:before="43" w:line="179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2"/>
                <w:sz w:val="30"/>
                <w:szCs w:val="30"/>
                <w:lang w:val="en-US" w:eastAsia="zh-CN"/>
              </w:rPr>
              <w:t>提案人</w:t>
            </w:r>
          </w:p>
        </w:tc>
        <w:tc>
          <w:tcPr>
            <w:tcW w:w="197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D93FB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</w:tr>
      <w:tr w14:paraId="2710F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225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1C24A">
            <w:pPr>
              <w:pStyle w:val="7"/>
              <w:spacing w:before="40" w:line="178" w:lineRule="auto"/>
              <w:ind w:left="277"/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w w:val="97"/>
                <w:sz w:val="30"/>
                <w:szCs w:val="30"/>
                <w:lang w:val="en-US" w:eastAsia="zh-CN"/>
              </w:rPr>
              <w:t>理事会职务</w:t>
            </w:r>
          </w:p>
        </w:tc>
        <w:tc>
          <w:tcPr>
            <w:tcW w:w="6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3918588">
            <w:pPr>
              <w:pStyle w:val="7"/>
              <w:spacing w:before="40" w:line="178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lang w:val="en-US" w:eastAsia="zh-CN"/>
              </w:rPr>
              <w:t xml:space="preserve">副会长单位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</w:rPr>
              <w:t>常务理事单位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</w:rPr>
              <w:t>理事单位</w:t>
            </w:r>
          </w:p>
          <w:p w14:paraId="31A2DAAF">
            <w:pPr>
              <w:pStyle w:val="7"/>
              <w:spacing w:before="40" w:line="178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5"/>
                <w:sz w:val="30"/>
                <w:szCs w:val="30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lang w:val="en-US" w:eastAsia="zh-CN"/>
              </w:rPr>
              <w:t>其他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30"/>
                <w:szCs w:val="30"/>
                <w:u w:val="single"/>
                <w:lang w:val="en-US" w:eastAsia="zh-CN"/>
              </w:rPr>
              <w:t xml:space="preserve">          </w:t>
            </w:r>
          </w:p>
        </w:tc>
      </w:tr>
      <w:tr w14:paraId="2695E3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225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2F56F">
            <w:pPr>
              <w:pStyle w:val="7"/>
              <w:spacing w:before="39" w:line="178" w:lineRule="auto"/>
              <w:ind w:left="276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w w:val="97"/>
                <w:sz w:val="30"/>
                <w:szCs w:val="30"/>
              </w:rPr>
              <w:t>提案名称</w:t>
            </w:r>
          </w:p>
        </w:tc>
        <w:tc>
          <w:tcPr>
            <w:tcW w:w="6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40C71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</w:tr>
      <w:tr w14:paraId="1239B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225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41BBC3B7">
            <w:pPr>
              <w:pStyle w:val="7"/>
              <w:spacing w:before="40" w:line="178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w w:val="97"/>
                <w:sz w:val="30"/>
                <w:szCs w:val="30"/>
              </w:rPr>
              <w:t>联系人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1FBA39D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14FB032E">
            <w:pPr>
              <w:pStyle w:val="7"/>
              <w:spacing w:before="40" w:line="178" w:lineRule="auto"/>
              <w:ind w:left="146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  <w:t>手机号</w:t>
            </w:r>
          </w:p>
        </w:tc>
        <w:tc>
          <w:tcPr>
            <w:tcW w:w="3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392C2F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</w:tr>
      <w:tr w14:paraId="042DB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8857" w:type="dxa"/>
            <w:gridSpan w:val="6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vAlign w:val="center"/>
          </w:tcPr>
          <w:p w14:paraId="4398F811">
            <w:pPr>
              <w:pStyle w:val="7"/>
              <w:spacing w:before="39" w:line="203" w:lineRule="auto"/>
              <w:ind w:firstLine="1918" w:firstLineChars="700"/>
              <w:jc w:val="both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sz w:val="30"/>
                <w:szCs w:val="30"/>
                <w:lang w:val="en-US" w:eastAsia="zh-CN"/>
              </w:rPr>
              <w:t>一、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sz w:val="30"/>
                <w:szCs w:val="30"/>
              </w:rPr>
              <w:t>提案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sz w:val="30"/>
                <w:szCs w:val="30"/>
                <w:lang w:val="en-US" w:eastAsia="zh-CN"/>
              </w:rPr>
              <w:t>填报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-13"/>
                <w:sz w:val="30"/>
                <w:szCs w:val="30"/>
                <w:lang w:eastAsia="zh-CN"/>
                <w:woUserID w:val="1"/>
              </w:rPr>
              <w:t>（也可按格式另附纸张）</w:t>
            </w:r>
          </w:p>
        </w:tc>
      </w:tr>
      <w:tr w14:paraId="68BA8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25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0C4C5">
            <w:pPr>
              <w:pStyle w:val="7"/>
              <w:spacing w:before="215" w:line="20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sz w:val="30"/>
                <w:szCs w:val="30"/>
              </w:rPr>
              <w:t>提案目的</w:t>
            </w:r>
          </w:p>
        </w:tc>
        <w:tc>
          <w:tcPr>
            <w:tcW w:w="6599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2928807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示例1：打造</w:t>
            </w: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eastAsia="zh-CN"/>
                <w:woUserID w:val="1"/>
              </w:rPr>
              <w:t>XX省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全域旅游，构建茶旅融合新模式</w:t>
            </w:r>
          </w:p>
          <w:p w14:paraId="42CDF9C6">
            <w:pPr>
              <w:pStyle w:val="2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示例2：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建立古茶树保护与利用的联动机制</w:t>
            </w:r>
          </w:p>
        </w:tc>
      </w:tr>
      <w:tr w14:paraId="72D01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8" w:hRule="atLeast"/>
          <w:jc w:val="center"/>
        </w:trPr>
        <w:tc>
          <w:tcPr>
            <w:tcW w:w="2258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354C6">
            <w:pPr>
              <w:pStyle w:val="7"/>
              <w:spacing w:before="103" w:line="20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sz w:val="30"/>
                <w:szCs w:val="30"/>
              </w:rPr>
              <w:t>提案内容</w:t>
            </w:r>
          </w:p>
        </w:tc>
        <w:tc>
          <w:tcPr>
            <w:tcW w:w="6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0B6718B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示例1：推动三茶统筹，构建茶旅融合，实现乡村振兴、促进乡村经济发展。</w:t>
            </w: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eastAsia="zh-CN"/>
                <w:woUserID w:val="1"/>
              </w:rPr>
              <w:t>……</w:t>
            </w:r>
          </w:p>
          <w:p w14:paraId="2B0E13DB">
            <w:pPr>
              <w:pStyle w:val="2"/>
              <w:jc w:val="left"/>
              <w:rPr>
                <w:rFonts w:hint="default"/>
                <w:lang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示例2：为有效保护好、利用好古茶树资源，规范古茶树的 管理和利用，保护生物多样性，促进茶产业健康、可持续发展。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eastAsia="zh-CN" w:bidi="ar-SA"/>
                <w:woUserID w:val="1"/>
              </w:rPr>
              <w:t>……</w:t>
            </w:r>
          </w:p>
        </w:tc>
      </w:tr>
      <w:tr w14:paraId="2C1C1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  <w:jc w:val="center"/>
        </w:trPr>
        <w:tc>
          <w:tcPr>
            <w:tcW w:w="225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4E0A8FC1">
            <w:pPr>
              <w:pStyle w:val="7"/>
              <w:spacing w:before="103" w:line="202" w:lineRule="auto"/>
              <w:ind w:left="289" w:firstLine="276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w w:val="96"/>
                <w:sz w:val="30"/>
                <w:szCs w:val="30"/>
              </w:rPr>
              <w:t>实施方法</w:t>
            </w:r>
          </w:p>
        </w:tc>
        <w:tc>
          <w:tcPr>
            <w:tcW w:w="65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3E82878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简述推动该提案</w:t>
            </w: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eastAsia="zh-CN"/>
                <w:woUserID w:val="1"/>
              </w:rPr>
              <w:t>的方式方法</w:t>
            </w:r>
          </w:p>
        </w:tc>
      </w:tr>
      <w:tr w14:paraId="4860A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8857" w:type="dxa"/>
            <w:gridSpan w:val="6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vAlign w:val="center"/>
          </w:tcPr>
          <w:p w14:paraId="67D77AD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kern w:val="2"/>
                <w:sz w:val="30"/>
                <w:szCs w:val="30"/>
                <w:lang w:val="en-US" w:eastAsia="zh-CN" w:bidi="ar-SA"/>
                <w:woUserID w:val="1"/>
              </w:rPr>
              <w:t>二、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13"/>
                <w:kern w:val="2"/>
                <w:sz w:val="30"/>
                <w:szCs w:val="30"/>
                <w:lang w:val="en-US" w:eastAsia="zh-CN" w:bidi="ar-SA"/>
              </w:rPr>
              <w:t>对协会工作意见和建议（必填项）</w:t>
            </w:r>
          </w:p>
        </w:tc>
      </w:tr>
      <w:tr w14:paraId="6CC94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  <w:jc w:val="center"/>
        </w:trPr>
        <w:tc>
          <w:tcPr>
            <w:tcW w:w="8857" w:type="dxa"/>
            <w:gridSpan w:val="6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il"/>
              <w:tr2bl w:val="nil"/>
            </w:tcBorders>
            <w:vAlign w:val="center"/>
          </w:tcPr>
          <w:p w14:paraId="32F94D8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</w:rPr>
            </w:pPr>
          </w:p>
        </w:tc>
      </w:tr>
    </w:tbl>
    <w:p w14:paraId="026DB8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46B840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wNTA4MzJmOTc3NzkyNDk1NGQ0OGFlNDM4YTgyMDQifQ=="/>
  </w:docVars>
  <w:rsids>
    <w:rsidRoot w:val="00000000"/>
    <w:rsid w:val="2AC7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 2"/>
    <w:basedOn w:val="4"/>
    <w:qFormat/>
    <w:uiPriority w:val="99"/>
    <w:pPr>
      <w:ind w:firstLine="420" w:firstLineChars="20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2024-09-06T09:03:25Z</dcterms:created>
  <dc:creator>中国茶叶流通协会</dc:creator>
  <cp:lastModifiedBy>限量版女汉子</cp:lastModifiedBy>
  <dcterms:modified xsi:type="dcterms:W3CDTF">2024-09-06T09:03:43Z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B86DBEACA7B148FB82AF82A08A94F77E_12</vt:lpwstr>
  </property>
</Properties>
</file>